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D6974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leftChars="0" w:right="0" w:firstLine="0" w:firstLineChars="0"/>
        <w:jc w:val="center"/>
        <w:rPr>
          <w:rFonts w:ascii="微软雅黑" w:hAnsi="微软雅黑" w:eastAsia="微软雅黑" w:cs="微软雅黑"/>
          <w:i w:val="0"/>
          <w:iCs w:val="0"/>
          <w:caps w:val="0"/>
          <w:color w:val="auto"/>
          <w:spacing w:val="0"/>
          <w:sz w:val="27"/>
          <w:szCs w:val="27"/>
          <w:u w:val="none"/>
          <w:bdr w:val="none" w:color="auto" w:sz="0" w:space="0"/>
          <w:shd w:val="clear" w:fill="FFFFFF"/>
        </w:rPr>
      </w:pPr>
      <w:bookmarkStart w:id="0" w:name="_GoBack"/>
      <w:r>
        <w:rPr>
          <w:rFonts w:hint="eastAsia" w:ascii="微软雅黑" w:hAnsi="微软雅黑" w:eastAsia="微软雅黑" w:cs="微软雅黑"/>
          <w:i w:val="0"/>
          <w:iCs w:val="0"/>
          <w:caps w:val="0"/>
          <w:color w:val="auto"/>
          <w:spacing w:val="0"/>
          <w:sz w:val="30"/>
          <w:szCs w:val="30"/>
          <w:u w:val="none"/>
          <w:shd w:val="clear" w:fill="FFFFFF"/>
        </w:rPr>
        <w:fldChar w:fldCharType="begin"/>
      </w:r>
      <w:r>
        <w:rPr>
          <w:rFonts w:hint="eastAsia" w:ascii="微软雅黑" w:hAnsi="微软雅黑" w:eastAsia="微软雅黑" w:cs="微软雅黑"/>
          <w:i w:val="0"/>
          <w:iCs w:val="0"/>
          <w:caps w:val="0"/>
          <w:color w:val="auto"/>
          <w:spacing w:val="0"/>
          <w:sz w:val="30"/>
          <w:szCs w:val="30"/>
          <w:u w:val="none"/>
          <w:shd w:val="clear" w:fill="FFFFFF"/>
        </w:rPr>
        <w:instrText xml:space="preserve"> HYPERLINK "http://www.moe.gov.cn/s78/A13/tongzhi/202606/t20260612_1440560.html" \o "教育部社科司关于2026年度教育部人文社会科学研究专项任务项目（高校辅导员研究）申报工作的通知" \t "https://kjc.gdou.edu.cn/info/1033/_self" </w:instrText>
      </w:r>
      <w:r>
        <w:rPr>
          <w:rFonts w:hint="eastAsia" w:ascii="微软雅黑" w:hAnsi="微软雅黑" w:eastAsia="微软雅黑" w:cs="微软雅黑"/>
          <w:i w:val="0"/>
          <w:iCs w:val="0"/>
          <w:caps w:val="0"/>
          <w:color w:val="auto"/>
          <w:spacing w:val="0"/>
          <w:sz w:val="30"/>
          <w:szCs w:val="30"/>
          <w:u w:val="none"/>
          <w:shd w:val="clear" w:fill="FFFFFF"/>
        </w:rPr>
        <w:fldChar w:fldCharType="separate"/>
      </w:r>
      <w:r>
        <w:rPr>
          <w:rStyle w:val="7"/>
          <w:rFonts w:hint="eastAsia" w:ascii="微软雅黑" w:hAnsi="微软雅黑" w:eastAsia="微软雅黑" w:cs="微软雅黑"/>
          <w:i w:val="0"/>
          <w:iCs w:val="0"/>
          <w:caps w:val="0"/>
          <w:color w:val="auto"/>
          <w:spacing w:val="0"/>
          <w:sz w:val="30"/>
          <w:szCs w:val="30"/>
          <w:u w:val="none"/>
          <w:shd w:val="clear" w:fill="FFFFFF"/>
        </w:rPr>
        <w:t>教育部社科司关于2026年度教育部人文社会科学研究专项任务项目（高校辅导员研究）申报工作的通知</w:t>
      </w:r>
      <w:r>
        <w:rPr>
          <w:rFonts w:hint="eastAsia" w:ascii="微软雅黑" w:hAnsi="微软雅黑" w:eastAsia="微软雅黑" w:cs="微软雅黑"/>
          <w:i w:val="0"/>
          <w:iCs w:val="0"/>
          <w:caps w:val="0"/>
          <w:color w:val="auto"/>
          <w:spacing w:val="0"/>
          <w:sz w:val="30"/>
          <w:szCs w:val="30"/>
          <w:u w:val="none"/>
          <w:shd w:val="clear" w:fill="FFFFFF"/>
        </w:rPr>
        <w:fldChar w:fldCharType="end"/>
      </w:r>
    </w:p>
    <w:bookmarkEnd w:id="0"/>
    <w:p w14:paraId="411C1A6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leftChars="0" w:right="0" w:firstLine="0" w:firstLineChars="0"/>
        <w:jc w:val="both"/>
        <w:rPr>
          <w:color w:val="333333"/>
          <w:sz w:val="21"/>
          <w:szCs w:val="21"/>
          <w:u w:val="none"/>
        </w:rPr>
      </w:pPr>
      <w:r>
        <w:rPr>
          <w:rFonts w:ascii="微软雅黑" w:hAnsi="微软雅黑" w:eastAsia="微软雅黑" w:cs="微软雅黑"/>
          <w:i w:val="0"/>
          <w:iCs w:val="0"/>
          <w:caps w:val="0"/>
          <w:color w:val="333333"/>
          <w:spacing w:val="0"/>
          <w:sz w:val="27"/>
          <w:szCs w:val="27"/>
          <w:u w:val="none"/>
          <w:bdr w:val="none" w:color="auto" w:sz="0" w:space="0"/>
          <w:shd w:val="clear" w:fill="FFFFFF"/>
        </w:rPr>
        <w:t>各有关单位：</w:t>
      </w:r>
    </w:p>
    <w:p w14:paraId="5A4BDCE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firstLine="540"/>
        <w:jc w:val="both"/>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为做好2026年度教育部人文社会科学研究专项任务项目（高校辅导员研究）的申报工作，现将有关事项通知如下：</w:t>
      </w:r>
    </w:p>
    <w:p w14:paraId="54047A0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firstLine="540"/>
        <w:jc w:val="both"/>
        <w:rPr>
          <w:color w:val="333333"/>
          <w:sz w:val="21"/>
          <w:szCs w:val="21"/>
          <w:u w:val="none"/>
        </w:rPr>
      </w:pPr>
      <w:r>
        <w:rPr>
          <w:rStyle w:val="6"/>
          <w:rFonts w:hint="eastAsia" w:ascii="微软雅黑" w:hAnsi="微软雅黑" w:eastAsia="微软雅黑" w:cs="微软雅黑"/>
          <w:b/>
          <w:bCs/>
          <w:i w:val="0"/>
          <w:iCs w:val="0"/>
          <w:caps w:val="0"/>
          <w:color w:val="333333"/>
          <w:spacing w:val="0"/>
          <w:sz w:val="27"/>
          <w:szCs w:val="27"/>
          <w:u w:val="none"/>
          <w:bdr w:val="none" w:color="auto" w:sz="0" w:space="0"/>
          <w:shd w:val="clear" w:fill="FFFFFF"/>
        </w:rPr>
        <w:t>一、指导思想</w:t>
      </w:r>
    </w:p>
    <w:p w14:paraId="2E74C27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firstLine="540"/>
        <w:jc w:val="both"/>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坚持以习近平新时代中国特色社会主义思想为指导，学习贯彻党的二十大和二十届历次全会精神，深入贯彻全国教育大会和第28次全国高校党的建设工作会议精神，落实《全面加强新时代高校辅导员队伍建设行动方案》，不断加强高校辅导员队伍建设，进一步提升高校思想政治工作质量，为高质量实施新时代立德树人工程提供有力支撑。</w:t>
      </w:r>
    </w:p>
    <w:p w14:paraId="202F343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firstLine="540"/>
        <w:jc w:val="both"/>
        <w:rPr>
          <w:color w:val="333333"/>
          <w:sz w:val="21"/>
          <w:szCs w:val="21"/>
          <w:u w:val="none"/>
        </w:rPr>
      </w:pPr>
      <w:r>
        <w:rPr>
          <w:rStyle w:val="6"/>
          <w:rFonts w:hint="eastAsia" w:ascii="微软雅黑" w:hAnsi="微软雅黑" w:eastAsia="微软雅黑" w:cs="微软雅黑"/>
          <w:b/>
          <w:bCs/>
          <w:i w:val="0"/>
          <w:iCs w:val="0"/>
          <w:caps w:val="0"/>
          <w:color w:val="333333"/>
          <w:spacing w:val="0"/>
          <w:sz w:val="27"/>
          <w:szCs w:val="27"/>
          <w:u w:val="none"/>
          <w:bdr w:val="none" w:color="auto" w:sz="0" w:space="0"/>
          <w:shd w:val="clear" w:fill="FFFFFF"/>
        </w:rPr>
        <w:t>二、申报内容</w:t>
      </w:r>
    </w:p>
    <w:p w14:paraId="2AD30B3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firstLine="540"/>
        <w:jc w:val="both"/>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本专项任务项目申报需根据课题指南（见附件）的重点研究方向申报，也可在符合课题指南前提下，结合实际认真凝练、自拟题目，并在课题名称后用括号注明所依托重点研究方向的序号。研究课题名称应表述规范、准确、简洁。项目类别及资助额度：高校辅导员研究专项课题原则上每项资助2万元，研究周期为2年。</w:t>
      </w:r>
    </w:p>
    <w:p w14:paraId="31010C7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firstLine="540"/>
        <w:jc w:val="both"/>
        <w:rPr>
          <w:color w:val="333333"/>
          <w:sz w:val="21"/>
          <w:szCs w:val="21"/>
          <w:u w:val="none"/>
        </w:rPr>
      </w:pPr>
      <w:r>
        <w:rPr>
          <w:rStyle w:val="6"/>
          <w:rFonts w:hint="eastAsia" w:ascii="微软雅黑" w:hAnsi="微软雅黑" w:eastAsia="微软雅黑" w:cs="微软雅黑"/>
          <w:b/>
          <w:bCs/>
          <w:i w:val="0"/>
          <w:iCs w:val="0"/>
          <w:caps w:val="0"/>
          <w:color w:val="333333"/>
          <w:spacing w:val="0"/>
          <w:sz w:val="27"/>
          <w:szCs w:val="27"/>
          <w:u w:val="none"/>
          <w:bdr w:val="none" w:color="auto" w:sz="0" w:space="0"/>
          <w:shd w:val="clear" w:fill="FFFFFF"/>
        </w:rPr>
        <w:t>三、申报条件</w:t>
      </w:r>
    </w:p>
    <w:p w14:paraId="5CA3FC0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firstLine="540"/>
        <w:jc w:val="both"/>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（一）本专项任务项目实行限额申报，每所高校限报2项。</w:t>
      </w:r>
    </w:p>
    <w:p w14:paraId="2B6ABF4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firstLine="540"/>
        <w:jc w:val="both"/>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（二）本专项任务项目限高校专职辅导员申报（指在院系从事大学生思想政治教育工作的在岗人员，包括院系级党组织副书记、学工组长、团总支书记、学工干部等）。</w:t>
      </w:r>
    </w:p>
    <w:p w14:paraId="4684C84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firstLine="540"/>
        <w:jc w:val="both"/>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（三）申请者必须能够实际从事研究工作并真正承担和负责组织项目的实施；每个申请者限报1项，所列课题组成员必须征得本人同意并签字，否则视为违规申报。</w:t>
      </w:r>
    </w:p>
    <w:p w14:paraId="6A546F1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firstLine="540"/>
        <w:jc w:val="both"/>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（四）有以下情况之一者不得申报本次项目：</w:t>
      </w:r>
    </w:p>
    <w:p w14:paraId="2C8DD2E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540" w:right="0" w:firstLine="0"/>
        <w:jc w:val="both"/>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1. 在研的教育部人文社会科学研究各类项目负责人；</w:t>
      </w:r>
    </w:p>
    <w:p w14:paraId="1E629A6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firstLine="540"/>
        <w:jc w:val="both"/>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2. 所主持的教育部人文社会科学研究项目三年内因各种原因被终止者，五年内因各种原因被撤销者；</w:t>
      </w:r>
    </w:p>
    <w:p w14:paraId="141D601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firstLine="540"/>
        <w:jc w:val="both"/>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3. 在研的国家社会科学基金各类项目、国家自然科学基金各类项目负责人；</w:t>
      </w:r>
    </w:p>
    <w:p w14:paraId="461730D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firstLine="540"/>
        <w:jc w:val="both"/>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4. 2026年度国家社会科学基金项目的申请人；</w:t>
      </w:r>
    </w:p>
    <w:p w14:paraId="3CEF443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firstLine="540"/>
        <w:jc w:val="both"/>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5. 连续两年（指2024、2025年度）申请教育部人文社会科学研究一般项目未获资助的申请人；</w:t>
      </w:r>
    </w:p>
    <w:p w14:paraId="7DD74BE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firstLine="540"/>
        <w:jc w:val="both"/>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6. 申请2026年度教育部人文社会科学研究一般项目其他类别项目者。</w:t>
      </w:r>
    </w:p>
    <w:p w14:paraId="03DC484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firstLine="540"/>
        <w:jc w:val="both"/>
        <w:rPr>
          <w:color w:val="333333"/>
          <w:sz w:val="21"/>
          <w:szCs w:val="21"/>
          <w:u w:val="none"/>
        </w:rPr>
      </w:pPr>
      <w:r>
        <w:rPr>
          <w:rStyle w:val="6"/>
          <w:rFonts w:hint="eastAsia" w:ascii="微软雅黑" w:hAnsi="微软雅黑" w:eastAsia="微软雅黑" w:cs="微软雅黑"/>
          <w:b/>
          <w:bCs/>
          <w:i w:val="0"/>
          <w:iCs w:val="0"/>
          <w:caps w:val="0"/>
          <w:color w:val="333333"/>
          <w:spacing w:val="0"/>
          <w:sz w:val="27"/>
          <w:szCs w:val="27"/>
          <w:u w:val="none"/>
          <w:bdr w:val="none" w:color="auto" w:sz="0" w:space="0"/>
          <w:shd w:val="clear" w:fill="FFFFFF"/>
        </w:rPr>
        <w:t>四、申报办法</w:t>
      </w:r>
    </w:p>
    <w:p w14:paraId="1D785DF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firstLine="540"/>
        <w:jc w:val="both"/>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一）教育部直属高校、部省合建高校以学校为单位，地方高校以省、自治区、直辖市教育厅（教委）为单位，其他有关部门（单位）所属高校以教育司（局）为单位（以下简称申报单位），集中申报，不受理个人申报。</w:t>
      </w:r>
    </w:p>
    <w:p w14:paraId="00A42E5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firstLine="540"/>
        <w:jc w:val="both"/>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二）本次项目采取网上申报方式。教育部社科司主页（http://www.moe.gov.cn/s78/A13/）教育部人文社会科学研究管理平台•申报系统（以下简称申报系统）为本次申报的唯一网络平台，网络申报办法及流程以该系统为准。</w:t>
      </w:r>
    </w:p>
    <w:p w14:paraId="7A0E0FB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firstLine="540"/>
        <w:jc w:val="both"/>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三）自2026年6月18日开始受理项目网上申报。申请人可登录申报系统下载《申请评审书》，按申报系统提示说明及《申请评审书》的填表要求填写（填写《申请评审书》“申请者本人近三年来主要研究成果”栏时，请同时填写个人工作实绩）。</w:t>
      </w:r>
    </w:p>
    <w:p w14:paraId="7A9329B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firstLine="540"/>
        <w:jc w:val="both"/>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（四）校内申报程序和要求：本专项由学校学生处组织评审和推荐，申请人请于2026年</w:t>
      </w:r>
      <w:r>
        <w:rPr>
          <w:rFonts w:hint="eastAsia" w:ascii="微软雅黑" w:hAnsi="微软雅黑" w:eastAsia="微软雅黑" w:cs="微软雅黑"/>
          <w:i w:val="0"/>
          <w:iCs w:val="0"/>
          <w:caps w:val="0"/>
          <w:color w:val="333333"/>
          <w:spacing w:val="0"/>
          <w:sz w:val="27"/>
          <w:szCs w:val="27"/>
          <w:u w:val="none"/>
          <w:bdr w:val="none" w:color="auto" w:sz="0" w:space="0"/>
          <w:shd w:val="clear" w:fill="FFFFFF"/>
          <w:lang w:val="en-US" w:eastAsia="zh-CN"/>
        </w:rPr>
        <w:t>7</w:t>
      </w: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月</w:t>
      </w:r>
      <w:r>
        <w:rPr>
          <w:rFonts w:hint="eastAsia" w:ascii="微软雅黑" w:hAnsi="微软雅黑" w:eastAsia="微软雅黑" w:cs="微软雅黑"/>
          <w:i w:val="0"/>
          <w:iCs w:val="0"/>
          <w:caps w:val="0"/>
          <w:color w:val="333333"/>
          <w:spacing w:val="0"/>
          <w:sz w:val="27"/>
          <w:szCs w:val="27"/>
          <w:u w:val="none"/>
          <w:bdr w:val="none" w:color="auto" w:sz="0" w:space="0"/>
          <w:shd w:val="clear" w:fill="FFFFFF"/>
          <w:lang w:val="en-US" w:eastAsia="zh-CN"/>
        </w:rPr>
        <w:t>2</w:t>
      </w: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日24点前将申请书电子版</w:t>
      </w:r>
      <w:r>
        <w:rPr>
          <w:rFonts w:hint="eastAsia" w:ascii="微软雅黑" w:hAnsi="微软雅黑" w:eastAsia="微软雅黑" w:cs="微软雅黑"/>
          <w:i w:val="0"/>
          <w:iCs w:val="0"/>
          <w:caps w:val="0"/>
          <w:color w:val="333333"/>
          <w:spacing w:val="0"/>
          <w:sz w:val="27"/>
          <w:szCs w:val="27"/>
          <w:u w:val="none"/>
          <w:bdr w:val="none" w:color="auto" w:sz="0" w:space="0"/>
          <w:shd w:val="clear" w:fill="FFFFFF"/>
          <w:lang w:val="en-US" w:eastAsia="zh-CN"/>
        </w:rPr>
        <w:t>钉钉</w:t>
      </w: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发送到</w:t>
      </w:r>
      <w:r>
        <w:rPr>
          <w:rFonts w:hint="eastAsia" w:ascii="微软雅黑" w:hAnsi="微软雅黑" w:eastAsia="微软雅黑" w:cs="微软雅黑"/>
          <w:i w:val="0"/>
          <w:iCs w:val="0"/>
          <w:caps w:val="0"/>
          <w:color w:val="333333"/>
          <w:spacing w:val="0"/>
          <w:sz w:val="27"/>
          <w:szCs w:val="27"/>
          <w:u w:val="none"/>
          <w:bdr w:val="none" w:color="auto" w:sz="0" w:space="0"/>
          <w:shd w:val="clear" w:fill="FFFFFF"/>
          <w:lang w:val="en-US" w:eastAsia="zh-CN"/>
        </w:rPr>
        <w:t>徐智君</w:t>
      </w: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w:t>
      </w:r>
      <w:r>
        <w:rPr>
          <w:rFonts w:hint="eastAsia" w:ascii="微软雅黑" w:hAnsi="微软雅黑" w:eastAsia="微软雅黑" w:cs="微软雅黑"/>
          <w:i w:val="0"/>
          <w:iCs w:val="0"/>
          <w:caps w:val="0"/>
          <w:color w:val="333333"/>
          <w:spacing w:val="0"/>
          <w:sz w:val="27"/>
          <w:szCs w:val="27"/>
          <w:u w:val="none"/>
          <w:bdr w:val="none" w:color="auto" w:sz="0" w:space="0"/>
          <w:shd w:val="clear" w:fill="FFFFFF"/>
          <w:lang w:val="en-US" w:eastAsia="zh-CN"/>
        </w:rPr>
        <w:t>若超项则由科研处组织专家评审，评审结果出来后将通知老师</w:t>
      </w:r>
      <w:r>
        <w:rPr>
          <w:rFonts w:hint="eastAsia" w:ascii="微软雅黑" w:hAnsi="微软雅黑" w:eastAsia="微软雅黑" w:cs="微软雅黑"/>
          <w:i w:val="0"/>
          <w:iCs w:val="0"/>
          <w:caps w:val="0"/>
          <w:color w:val="333333"/>
          <w:spacing w:val="0"/>
          <w:sz w:val="27"/>
          <w:szCs w:val="27"/>
          <w:u w:val="none"/>
          <w:shd w:val="clear" w:fill="FFFFFF"/>
        </w:rPr>
        <w:t>上交《申请评审书》一式1份</w:t>
      </w: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，需时间另行通知。</w:t>
      </w:r>
    </w:p>
    <w:p w14:paraId="32D5DE8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firstLine="540"/>
        <w:jc w:val="both"/>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五）项目经费按照《高等学校哲学社会科学繁荣计划专项资金管理办法》（财教〔2021〕285号），需按照研究实际需要和资金开支范围，科学合理、实事求是地按年度编制项目预算。间接经费按资助经费40%填写，如资助经费10万，即间接费用为4万。</w:t>
      </w:r>
    </w:p>
    <w:p w14:paraId="07AD81A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firstLine="540"/>
        <w:jc w:val="both"/>
        <w:rPr>
          <w:color w:val="333333"/>
          <w:sz w:val="21"/>
          <w:szCs w:val="21"/>
          <w:u w:val="none"/>
        </w:rPr>
      </w:pPr>
      <w:r>
        <w:rPr>
          <w:rStyle w:val="6"/>
          <w:rFonts w:hint="eastAsia" w:ascii="微软雅黑" w:hAnsi="微软雅黑" w:eastAsia="微软雅黑" w:cs="微软雅黑"/>
          <w:b/>
          <w:bCs/>
          <w:i w:val="0"/>
          <w:iCs w:val="0"/>
          <w:caps w:val="0"/>
          <w:color w:val="333333"/>
          <w:spacing w:val="0"/>
          <w:sz w:val="27"/>
          <w:szCs w:val="27"/>
          <w:u w:val="none"/>
          <w:bdr w:val="none" w:color="auto" w:sz="0" w:space="0"/>
          <w:shd w:val="clear" w:fill="FFFFFF"/>
        </w:rPr>
        <w:t>五、其他要求</w:t>
      </w:r>
    </w:p>
    <w:p w14:paraId="2F6F004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firstLine="540"/>
        <w:jc w:val="both"/>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1.申请人应认真阅研申报要求及以往立项情况，提高申报质量，避免重复申报。</w:t>
      </w:r>
    </w:p>
    <w:p w14:paraId="12DC633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firstLine="540"/>
        <w:jc w:val="both"/>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2.本次项目评审采取匿名方式。为保证评审的公平公正，《申请评审书》B表中不得出现申请人姓名、所在学校等有关信息，否则按作废处理。</w:t>
      </w:r>
    </w:p>
    <w:p w14:paraId="5050EFD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firstLine="540"/>
        <w:jc w:val="both"/>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3.申请人应如实填报材料，确保无知识产权争议，确保无任何违反《中华人民共和国保守国家秘密法》和《科学技术保密规定》等相关法律法规的情况。凡存在弄虚作假、抄袭剽窃等行为的，一经发现查实，取消三年申报资格，如获立项即予撤项并通报批评。</w:t>
      </w:r>
    </w:p>
    <w:p w14:paraId="61EBA96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firstLine="540"/>
        <w:jc w:val="both"/>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4.各学院应切实落实意识形态工作责任制，加强对申报材料的审核把关，确保填报信息的准确、真实，切实提高项目申报质量。如违规申报，将予以通报批评。</w:t>
      </w:r>
    </w:p>
    <w:p w14:paraId="64349CF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jc w:val="both"/>
        <w:rPr>
          <w:color w:val="333333"/>
          <w:sz w:val="21"/>
          <w:szCs w:val="21"/>
          <w:u w:val="none"/>
        </w:rPr>
      </w:pPr>
    </w:p>
    <w:p w14:paraId="4F4E060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jc w:val="right"/>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科学技术部</w:t>
      </w:r>
    </w:p>
    <w:p w14:paraId="3605DA9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jc w:val="right"/>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2026年6月18日</w:t>
      </w:r>
    </w:p>
    <w:p w14:paraId="47C1B89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jc w:val="right"/>
        <w:rPr>
          <w:color w:val="333333"/>
          <w:sz w:val="21"/>
          <w:szCs w:val="21"/>
          <w:u w:val="none"/>
        </w:rPr>
      </w:pPr>
    </w:p>
    <w:p w14:paraId="7633A7B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jc w:val="left"/>
      </w:pPr>
      <w:r>
        <w:rPr>
          <w:rFonts w:hint="eastAsia" w:ascii="微软雅黑" w:hAnsi="微软雅黑" w:eastAsia="微软雅黑" w:cs="微软雅黑"/>
          <w:i w:val="0"/>
          <w:iCs w:val="0"/>
          <w:caps w:val="0"/>
          <w:color w:val="5585D3"/>
          <w:spacing w:val="0"/>
          <w:sz w:val="30"/>
          <w:szCs w:val="30"/>
          <w:u w:val="none"/>
          <w:bdr w:val="none" w:color="auto" w:sz="0" w:space="0"/>
          <w:shd w:val="clear" w:fill="FFFFFF"/>
        </w:rPr>
        <w:fldChar w:fldCharType="begin"/>
      </w:r>
      <w:r>
        <w:rPr>
          <w:rFonts w:hint="eastAsia" w:ascii="微软雅黑" w:hAnsi="微软雅黑" w:eastAsia="微软雅黑" w:cs="微软雅黑"/>
          <w:i w:val="0"/>
          <w:iCs w:val="0"/>
          <w:caps w:val="0"/>
          <w:color w:val="5585D3"/>
          <w:spacing w:val="0"/>
          <w:sz w:val="30"/>
          <w:szCs w:val="30"/>
          <w:u w:val="none"/>
          <w:bdr w:val="none" w:color="auto" w:sz="0" w:space="0"/>
          <w:shd w:val="clear" w:fill="FFFFFF"/>
        </w:rPr>
        <w:instrText xml:space="preserve"> HYPERLINK "http://www.moe.gov.cn/s78/A13/tongzhi/202606/t20260612_1440560.html" \o "教育部社科司关于2026年度教育部人文社会科学研究专项任务项目（高校辅导员研究）申报工作的通知" \t "https://kjc.gdou.edu.cn/info/1033/_self" </w:instrText>
      </w:r>
      <w:r>
        <w:rPr>
          <w:rFonts w:hint="eastAsia" w:ascii="微软雅黑" w:hAnsi="微软雅黑" w:eastAsia="微软雅黑" w:cs="微软雅黑"/>
          <w:i w:val="0"/>
          <w:iCs w:val="0"/>
          <w:caps w:val="0"/>
          <w:color w:val="5585D3"/>
          <w:spacing w:val="0"/>
          <w:sz w:val="30"/>
          <w:szCs w:val="30"/>
          <w:u w:val="none"/>
          <w:bdr w:val="none" w:color="auto" w:sz="0" w:space="0"/>
          <w:shd w:val="clear" w:fill="FFFFFF"/>
        </w:rPr>
        <w:fldChar w:fldCharType="separate"/>
      </w:r>
      <w:r>
        <w:rPr>
          <w:rStyle w:val="7"/>
          <w:rFonts w:hint="eastAsia" w:ascii="微软雅黑" w:hAnsi="微软雅黑" w:eastAsia="微软雅黑" w:cs="微软雅黑"/>
          <w:i w:val="0"/>
          <w:iCs w:val="0"/>
          <w:caps w:val="0"/>
          <w:color w:val="5585D3"/>
          <w:spacing w:val="0"/>
          <w:sz w:val="30"/>
          <w:szCs w:val="30"/>
          <w:u w:val="none"/>
          <w:bdr w:val="none" w:color="auto" w:sz="0" w:space="0"/>
          <w:shd w:val="clear" w:fill="FFFFFF"/>
        </w:rPr>
        <w:t>教育部社科司关于2026年度教育部人文社会科学研究专项任务项目（高校辅导员研究）申报工作的通知</w:t>
      </w:r>
      <w:r>
        <w:rPr>
          <w:rFonts w:hint="eastAsia" w:ascii="微软雅黑" w:hAnsi="微软雅黑" w:eastAsia="微软雅黑" w:cs="微软雅黑"/>
          <w:i w:val="0"/>
          <w:iCs w:val="0"/>
          <w:caps w:val="0"/>
          <w:color w:val="5585D3"/>
          <w:spacing w:val="0"/>
          <w:sz w:val="30"/>
          <w:szCs w:val="30"/>
          <w:u w:val="none"/>
          <w:bdr w:val="none" w:color="auto" w:sz="0" w:space="0"/>
          <w:shd w:val="clear" w:fill="FFFFFF"/>
        </w:rPr>
        <w:fldChar w:fldCharType="end"/>
      </w:r>
      <w:r>
        <w:rPr>
          <w:rFonts w:hint="eastAsia" w:ascii="微软雅黑" w:hAnsi="微软雅黑" w:eastAsia="微软雅黑" w:cs="微软雅黑"/>
          <w:i w:val="0"/>
          <w:iCs w:val="0"/>
          <w:caps w:val="0"/>
          <w:color w:val="5585D3"/>
          <w:spacing w:val="0"/>
          <w:sz w:val="30"/>
          <w:szCs w:val="30"/>
          <w:u w:val="none"/>
          <w:bdr w:val="none" w:color="auto" w:sz="0" w:space="0"/>
          <w:shd w:val="clear" w:fill="FFFFFF"/>
        </w:rPr>
        <w:t>http://www.moe.gov.cn/s78/A13/tongzhi/202606/t20260612_1440560.html</w:t>
      </w: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Symbol">
    <w:panose1 w:val="05050102010706020507"/>
    <w:charset w:val="00"/>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75F4A8"/>
    <w:multiLevelType w:val="multilevel"/>
    <w:tmpl w:val="0775F4A8"/>
    <w:lvl w:ilvl="0" w:tentative="0">
      <w:start w:val="1"/>
      <w:numFmt w:val="chineseCountingThousand"/>
      <w:pStyle w:val="2"/>
      <w:lvlText w:val="%1."/>
      <w:lvlJc w:val="left"/>
      <w:pPr>
        <w:tabs>
          <w:tab w:val="left" w:pos="4690"/>
        </w:tabs>
        <w:ind w:left="4690" w:hanging="720"/>
      </w:pPr>
      <w:rPr>
        <w:rFonts w:hint="eastAsia"/>
      </w:rPr>
    </w:lvl>
    <w:lvl w:ilvl="1" w:tentative="0">
      <w:start w:val="1"/>
      <w:numFmt w:val="decimal"/>
      <w:lvlText w:val="%2."/>
      <w:lvlJc w:val="left"/>
      <w:pPr>
        <w:tabs>
          <w:tab w:val="left" w:pos="4330"/>
        </w:tabs>
        <w:ind w:left="4330" w:hanging="360"/>
      </w:pPr>
      <w:rPr>
        <w:rFonts w:hint="eastAsia"/>
      </w:rPr>
    </w:lvl>
    <w:lvl w:ilvl="2" w:tentative="0">
      <w:start w:val="2"/>
      <w:numFmt w:val="decimal"/>
      <w:lvlText w:val="%3、"/>
      <w:lvlJc w:val="left"/>
      <w:pPr>
        <w:tabs>
          <w:tab w:val="left" w:pos="5110"/>
        </w:tabs>
        <w:ind w:left="5110" w:hanging="720"/>
      </w:pPr>
      <w:rPr>
        <w:rFonts w:hint="eastAsia" w:ascii="Times New Roman"/>
        <w:b/>
        <w:sz w:val="28"/>
      </w:rPr>
    </w:lvl>
    <w:lvl w:ilvl="3" w:tentative="0">
      <w:start w:val="1"/>
      <w:numFmt w:val="decimal"/>
      <w:lvlText w:val="%4."/>
      <w:lvlJc w:val="left"/>
      <w:pPr>
        <w:tabs>
          <w:tab w:val="left" w:pos="5230"/>
        </w:tabs>
        <w:ind w:left="5230" w:hanging="420"/>
      </w:pPr>
      <w:rPr>
        <w:rFonts w:hint="eastAsia"/>
      </w:rPr>
    </w:lvl>
    <w:lvl w:ilvl="4" w:tentative="0">
      <w:start w:val="1"/>
      <w:numFmt w:val="lowerLetter"/>
      <w:lvlText w:val="%5)"/>
      <w:lvlJc w:val="left"/>
      <w:pPr>
        <w:tabs>
          <w:tab w:val="left" w:pos="5650"/>
        </w:tabs>
        <w:ind w:left="5650" w:hanging="420"/>
      </w:pPr>
      <w:rPr>
        <w:rFonts w:hint="eastAsia"/>
      </w:rPr>
    </w:lvl>
    <w:lvl w:ilvl="5" w:tentative="0">
      <w:start w:val="1"/>
      <w:numFmt w:val="lowerRoman"/>
      <w:lvlText w:val="%6."/>
      <w:lvlJc w:val="right"/>
      <w:pPr>
        <w:tabs>
          <w:tab w:val="left" w:pos="6070"/>
        </w:tabs>
        <w:ind w:left="6070" w:hanging="420"/>
      </w:pPr>
      <w:rPr>
        <w:rFonts w:hint="eastAsia"/>
      </w:rPr>
    </w:lvl>
    <w:lvl w:ilvl="6" w:tentative="0">
      <w:start w:val="1"/>
      <w:numFmt w:val="decimal"/>
      <w:lvlText w:val="%7."/>
      <w:lvlJc w:val="left"/>
      <w:pPr>
        <w:tabs>
          <w:tab w:val="left" w:pos="6490"/>
        </w:tabs>
        <w:ind w:left="6490" w:hanging="420"/>
      </w:pPr>
      <w:rPr>
        <w:rFonts w:hint="eastAsia"/>
      </w:rPr>
    </w:lvl>
    <w:lvl w:ilvl="7" w:tentative="0">
      <w:start w:val="1"/>
      <w:numFmt w:val="lowerLetter"/>
      <w:lvlText w:val="%8)"/>
      <w:lvlJc w:val="left"/>
      <w:pPr>
        <w:tabs>
          <w:tab w:val="left" w:pos="6910"/>
        </w:tabs>
        <w:ind w:left="6910" w:hanging="420"/>
      </w:pPr>
      <w:rPr>
        <w:rFonts w:hint="eastAsia"/>
      </w:rPr>
    </w:lvl>
    <w:lvl w:ilvl="8" w:tentative="0">
      <w:start w:val="1"/>
      <w:numFmt w:val="lowerRoman"/>
      <w:lvlText w:val="%9."/>
      <w:lvlJc w:val="right"/>
      <w:pPr>
        <w:tabs>
          <w:tab w:val="left" w:pos="7330"/>
        </w:tabs>
        <w:ind w:left="7330" w:hanging="42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50B29C5"/>
    <w:rsid w:val="250B29C5"/>
    <w:rsid w:val="25347DC1"/>
    <w:rsid w:val="2B1F098C"/>
    <w:rsid w:val="5CB765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560" w:firstLineChars="200"/>
      <w:jc w:val="both"/>
    </w:pPr>
    <w:rPr>
      <w:rFonts w:ascii="黑体" w:hAnsi="黑体" w:eastAsia="宋体" w:cstheme="minorBidi"/>
      <w:color w:val="000000"/>
      <w:kern w:val="11"/>
      <w:sz w:val="24"/>
      <w:szCs w:val="28"/>
      <w:lang w:val="en-US" w:eastAsia="zh-CN" w:bidi="ar-SA"/>
    </w:rPr>
  </w:style>
  <w:style w:type="paragraph" w:styleId="2">
    <w:name w:val="heading 2"/>
    <w:basedOn w:val="1"/>
    <w:next w:val="1"/>
    <w:semiHidden/>
    <w:unhideWhenUsed/>
    <w:qFormat/>
    <w:uiPriority w:val="0"/>
    <w:pPr>
      <w:keepNext/>
      <w:keepLines/>
      <w:numPr>
        <w:ilvl w:val="0"/>
        <w:numId w:val="1"/>
      </w:numPr>
      <w:tabs>
        <w:tab w:val="left" w:pos="180"/>
        <w:tab w:val="left" w:pos="360"/>
      </w:tabs>
      <w:adjustRightInd w:val="0"/>
      <w:spacing w:before="240" w:line="360" w:lineRule="auto"/>
      <w:ind w:right="840" w:rightChars="400"/>
      <w:jc w:val="left"/>
      <w:outlineLvl w:val="1"/>
    </w:pPr>
    <w:rPr>
      <w:rFonts w:ascii="宋体" w:hAnsi="宋体" w:eastAsia="宋体" w:cs="Times New Roman"/>
      <w:b/>
      <w:kern w:val="0"/>
      <w:sz w:val="28"/>
      <w:szCs w:val="20"/>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8</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2026-06-23T05:04:00Z</dcterms:created>
  <dc:creator>Administrator</dc:creator>
  <cp:lastModifiedBy>Administrator</cp:lastModifiedBy>
  <dcterms:modified xsi:type="dcterms:W3CDTF">2026-06-23T05:13:08Z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736EEB9C78F348DDA18AFC4886D91116_11</vt:lpwstr>
  </property>
  <property fmtid="{D5CDD505-2E9C-101B-9397-08002B2CF9AE}" pid="4" name="KSOTemplateDocerSaveRecord">
    <vt:lpwstr>eyJoZGlkIjoiOWMzZGYxNTRkODQxMjBhNTY2ZGU2YmM5ZGQ2ZjI5NDciLCJ1c2VySWQiOiIyMTI1OTg4NSJ9</vt:lpwstr>
  </property>
</Properties>
</file>