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8F0F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450" w:beforeAutospacing="0" w:after="450" w:afterAutospacing="0" w:line="750" w:lineRule="atLeast"/>
        <w:ind w:left="0" w:right="0" w:firstLine="0"/>
        <w:jc w:val="center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广东省教育厅关于组织申报202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年度高等学校科研平台和项目申报的通知——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  <w:lang w:val="en-US" w:eastAsia="zh-CN"/>
        </w:rPr>
        <w:t>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  <w:lang w:val="en-US" w:eastAsia="zh-CN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  <w:bdr w:val="none" w:color="auto" w:sz="0" w:space="0"/>
          <w:vertAlign w:val="baseline"/>
        </w:rPr>
        <w:t>日截止</w:t>
      </w:r>
    </w:p>
    <w:p w14:paraId="51AAA31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leftChars="0" w:right="0" w:firstLine="0" w:firstLineChars="0"/>
        <w:textAlignment w:val="baseline"/>
        <w:rPr>
          <w:rFonts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各有关学院和老师：</w:t>
      </w:r>
    </w:p>
    <w:p w14:paraId="5886651C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现转发广东省教育厅关于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组织申报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202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  <w:lang w:val="en-US" w:eastAsia="zh-CN"/>
        </w:rPr>
        <w:t>6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年度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高等学校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科研平台和项目申报的通知。需注意以下几点：</w:t>
      </w:r>
    </w:p>
    <w:p w14:paraId="3EDACC7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  <w:vertAlign w:val="baseline"/>
        </w:rPr>
        <w:t>一、科研平台和科研项目均实行分类限额申报</w:t>
      </w:r>
    </w:p>
    <w:p w14:paraId="5CA5C0A0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1.高校重点实验室、高校工程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技术研究(开发)中心、校哲学社会科学重点实验室、高校人文社科重点研究基地可申报1项</w:t>
      </w:r>
    </w:p>
    <w:p w14:paraId="7BE8EB9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2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.广东省高职院校产教融合创新平台，每所高职院校限报1项；</w:t>
      </w:r>
    </w:p>
    <w:p w14:paraId="741D99E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3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.广东省普通高校创新团队项目：我校可申报2项；</w:t>
      </w:r>
    </w:p>
    <w:p w14:paraId="4FD6B09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4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.广东省普通高校重点领域项目：分为4个重点专项，我校可申报不超过8项；</w:t>
      </w:r>
    </w:p>
    <w:p w14:paraId="144C7A20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450" w:lineRule="atLeast"/>
        <w:ind w:left="0" w:right="0" w:firstLine="420"/>
        <w:textAlignment w:val="baseline"/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5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.广东省普通高校特色创新项目和广东省普通高校青年创新人才项目，我校限报8项（认定类项目）。</w:t>
      </w:r>
    </w:p>
    <w:p w14:paraId="5B256D36">
      <w:pPr>
        <w:keepNext w:val="0"/>
        <w:keepLines w:val="0"/>
        <w:widowControl/>
        <w:suppressLineNumbers w:val="0"/>
        <w:jc w:val="left"/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二、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科研平台和科研项目的简要校内要求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详见附件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《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2026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年广东高校科研平台和科研项目申报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指南及要求》，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广东省普通高校特色创新项目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和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青年创新人才项目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我校将优先支持已经结题或已经立项的校内项目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且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承诺有突出成果产出的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予以立项（按照校内项目原来立项经费申报）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。</w:t>
      </w:r>
    </w:p>
    <w:p w14:paraId="697987D0">
      <w:pPr>
        <w:keepNext w:val="0"/>
        <w:keepLines w:val="0"/>
        <w:widowControl/>
        <w:suppressLineNumbers w:val="0"/>
        <w:jc w:val="left"/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三、申报说明如下：</w:t>
      </w:r>
    </w:p>
    <w:p w14:paraId="2633C0E4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1.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每个负责人限报 1 项平台或项目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，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项目申请人只能申报其中一类。承担省教厅项目尚未完成（结题）者，不得再申请新项目。每人同时主持和参与的科研项目累计最多不超过 3 项。同一课题或平台已获得国家级或省部级计划资助者，不得重复申报。</w:t>
      </w: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kern w:val="0"/>
          <w:sz w:val="24"/>
          <w:szCs w:val="24"/>
          <w:shd w:val="clear" w:fill="FFFFFF"/>
          <w:vertAlign w:val="baseline"/>
          <w:lang w:val="en-US" w:eastAsia="zh-CN" w:bidi="ar"/>
        </w:rPr>
        <w:t>申报书为往年模板仅供参考，以申报系统为准。</w:t>
      </w:r>
    </w:p>
    <w:p w14:paraId="3B02E405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宋体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2.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上述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重点平台、创新团队项目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请在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月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19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日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前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通过钉钉发送电子版科研处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徐智君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eastAsia="zh-CN"/>
        </w:rPr>
        <w:t>，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科研处将组织专家进行申报指导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。</w:t>
      </w:r>
      <w:r>
        <w:rPr>
          <w:rFonts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重点领域专项、特色创新项目、青年创新人才项目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请在7月1日前钉钉发至徐智君。</w:t>
      </w:r>
    </w:p>
    <w:p w14:paraId="177992D9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</w:pPr>
      <w:r>
        <w:rPr>
          <w:rFonts w:hint="eastAsia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3.限项项目超过申报数据，科研处将组织专家评审，择优报送。</w:t>
      </w:r>
    </w:p>
    <w:p w14:paraId="012A84D1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</w:pP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4.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所有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需要学校盖章的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申报材料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</w:rPr>
        <w:t>经过形式审查后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vertAlign w:val="baseline"/>
          <w:lang w:val="en-US" w:eastAsia="zh-CN"/>
        </w:rPr>
        <w:t>会通知，</w:t>
      </w:r>
      <w:r>
        <w:rPr>
          <w:rFonts w:hint="eastAsia" w:ascii="Helvetica" w:hAnsi="Helvetica" w:cs="Helvetica"/>
          <w:b/>
          <w:bCs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在7月6日在系统填写完毕后导出</w:t>
      </w: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，</w:t>
      </w:r>
      <w:r>
        <w:rPr>
          <w:rFonts w:hint="eastAsia" w:ascii="Helvetica" w:hAnsi="Helvetica" w:cs="Helvetica"/>
          <w:b/>
          <w:bCs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并打印</w:t>
      </w:r>
      <w:r>
        <w:rPr>
          <w:rFonts w:hint="default" w:ascii="Helvetica" w:hAnsi="Helvetica" w:eastAsia="Helvetica" w:cs="Helvetica"/>
          <w:b/>
          <w:bCs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一份纸质版</w:t>
      </w:r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（包括一份科研诚信</w:t>
      </w:r>
      <w:bookmarkStart w:id="0" w:name="_GoBack"/>
      <w:bookmarkEnd w:id="0"/>
      <w:r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  <w:t>承诺书），提交纸质版到科研处徐智君老师处，由科研处统一盖章后反馈给老师们上传盖章版材料。</w:t>
      </w:r>
    </w:p>
    <w:p w14:paraId="23497AA1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</w:rPr>
      </w:pPr>
    </w:p>
    <w:p w14:paraId="6EAD1CAD">
      <w:pPr>
        <w:keepNext w:val="0"/>
        <w:keepLines w:val="0"/>
        <w:widowControl/>
        <w:suppressLineNumbers w:val="0"/>
        <w:jc w:val="right"/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</w:pP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科研处</w:t>
      </w:r>
    </w:p>
    <w:p w14:paraId="20442BAA">
      <w:pPr>
        <w:keepNext w:val="0"/>
        <w:keepLines w:val="0"/>
        <w:widowControl/>
        <w:suppressLineNumbers w:val="0"/>
        <w:wordWrap w:val="0"/>
        <w:jc w:val="right"/>
        <w:rPr>
          <w:rFonts w:hint="default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</w:pPr>
      <w:r>
        <w:rPr>
          <w:rFonts w:hint="eastAsia" w:ascii="Helvetica" w:hAnsi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  <w:t>2026年6月1日</w:t>
      </w:r>
    </w:p>
    <w:p w14:paraId="558B768F">
      <w:pPr>
        <w:keepNext w:val="0"/>
        <w:keepLines w:val="0"/>
        <w:widowControl/>
        <w:suppressLineNumbers w:val="0"/>
        <w:jc w:val="left"/>
        <w:rPr>
          <w:rFonts w:hint="default" w:ascii="Helvetica" w:hAnsi="Helvetica" w:eastAsia="Helvetica" w:cs="Helvetica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vertAlign w:val="baseline"/>
          <w:lang w:val="en-US" w:eastAsia="zh-CN"/>
        </w:rPr>
      </w:pPr>
    </w:p>
    <w:p w14:paraId="4694DEC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KSOF7FC4CF2A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B4AB0A6B">
    <w:panose1 w:val="020B0704020202020204"/>
    <w:charset w:val="00"/>
    <w:family w:val="auto"/>
    <w:pitch w:val="default"/>
    <w:sig w:usb0="00000001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C17422"/>
    <w:rsid w:val="25347DC1"/>
    <w:rsid w:val="2B1F098C"/>
    <w:rsid w:val="46C17422"/>
    <w:rsid w:val="5CB765FC"/>
    <w:rsid w:val="62E97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35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2026-06-01T03:05:00Z</dcterms:created>
  <dc:creator>Administrator</dc:creator>
  <cp:lastModifiedBy>Administrator</cp:lastModifiedBy>
  <dcterms:modified xsi:type="dcterms:W3CDTF">2026-06-01T03:41:09Z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5B403F100BD744BDB40E87F42EB63968_11</vt:lpwstr>
  </property>
  <property fmtid="{D5CDD505-2E9C-101B-9397-08002B2CF9AE}" pid="4" name="KSOTemplateDocerSaveRecord">
    <vt:lpwstr>eyJoZGlkIjoiOWMzZGYxNTRkODQxMjBhNTY2ZGU2YmM5ZGQ2ZjI5NDciLCJ1c2VySWQiOiIyMTI1OTg4NSJ9</vt:lpwstr>
  </property>
</Properties>
</file>