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广州华夏职业学院三期工程19、20栋</w:t>
      </w:r>
      <w:r>
        <w:rPr>
          <w:rFonts w:hint="eastAsia" w:asciiTheme="majorEastAsia" w:hAnsiTheme="majorEastAsia" w:eastAsiaTheme="majorEastAsia" w:cstheme="majorEastAsia"/>
          <w:b/>
          <w:bCs/>
          <w:color w:val="auto"/>
          <w:sz w:val="32"/>
          <w:szCs w:val="32"/>
          <w:lang w:val="en-US" w:eastAsia="zh-CN"/>
        </w:rPr>
        <w:t>成品烟道</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4C9B7938">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项目概况：广州华夏职业学院三期工程19、20栋成品烟道采购。</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tbl>
      <w:tblPr>
        <w:tblStyle w:val="16"/>
        <w:tblW w:w="900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3"/>
        <w:gridCol w:w="563"/>
        <w:gridCol w:w="580"/>
        <w:gridCol w:w="752"/>
        <w:gridCol w:w="701"/>
        <w:gridCol w:w="761"/>
        <w:gridCol w:w="1466"/>
        <w:gridCol w:w="1557"/>
        <w:gridCol w:w="1039"/>
        <w:gridCol w:w="1027"/>
      </w:tblGrid>
      <w:tr w14:paraId="7DE30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D7A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E4D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品名</w:t>
            </w: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6CD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楼栋</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5A4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楼层</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DEB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每层个数</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1AD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层高（m)</w:t>
            </w: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8CE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现场预留洞口</w:t>
            </w:r>
          </w:p>
        </w:tc>
        <w:tc>
          <w:tcPr>
            <w:tcW w:w="15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9E6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定做尺寸</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D0D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预计数量</w:t>
            </w:r>
          </w:p>
        </w:tc>
        <w:tc>
          <w:tcPr>
            <w:tcW w:w="10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205E5">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含税单价元/米</w:t>
            </w:r>
          </w:p>
        </w:tc>
      </w:tr>
      <w:tr w14:paraId="15FAC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E5F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B86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烟道</w:t>
            </w:r>
          </w:p>
        </w:tc>
        <w:tc>
          <w:tcPr>
            <w:tcW w:w="5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A00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19栋</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D13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2F-18F</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921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7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A4C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w:t>
            </w:r>
          </w:p>
        </w:tc>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C19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300mm*400mm</w:t>
            </w:r>
          </w:p>
        </w:tc>
        <w:tc>
          <w:tcPr>
            <w:tcW w:w="155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B3163">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250mm*320mm*1.5cm</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33A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428.4m</w:t>
            </w:r>
          </w:p>
        </w:tc>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166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C092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632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BB59B">
            <w:pPr>
              <w:jc w:val="center"/>
              <w:rPr>
                <w:rFonts w:hint="eastAsia" w:ascii="宋体" w:hAnsi="宋体" w:eastAsia="宋体" w:cs="宋体"/>
                <w:i w:val="0"/>
                <w:iCs w:val="0"/>
                <w:color w:val="000000"/>
                <w:sz w:val="22"/>
                <w:szCs w:val="22"/>
                <w:u w:val="none"/>
              </w:rPr>
            </w:pPr>
          </w:p>
        </w:tc>
        <w:tc>
          <w:tcPr>
            <w:tcW w:w="5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9F0A4">
            <w:pPr>
              <w:jc w:val="center"/>
              <w:rPr>
                <w:rFonts w:hint="eastAsia" w:ascii="宋体" w:hAnsi="宋体" w:eastAsia="宋体" w:cs="宋体"/>
                <w:i w:val="0"/>
                <w:iCs w:val="0"/>
                <w:color w:val="000000"/>
                <w:sz w:val="22"/>
                <w:szCs w:val="22"/>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F1B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2F-17F</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DEA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7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1C958">
            <w:pPr>
              <w:jc w:val="center"/>
              <w:rPr>
                <w:rFonts w:hint="eastAsia" w:ascii="宋体" w:hAnsi="宋体" w:eastAsia="宋体" w:cs="宋体"/>
                <w:i w:val="0"/>
                <w:iCs w:val="0"/>
                <w:color w:val="000000"/>
                <w:sz w:val="22"/>
                <w:szCs w:val="22"/>
                <w:u w:val="none"/>
              </w:rPr>
            </w:pPr>
          </w:p>
        </w:tc>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6B5DD">
            <w:pPr>
              <w:jc w:val="center"/>
              <w:rPr>
                <w:rFonts w:hint="eastAsia" w:ascii="宋体" w:hAnsi="宋体" w:eastAsia="宋体" w:cs="宋体"/>
                <w:i w:val="0"/>
                <w:iCs w:val="0"/>
                <w:color w:val="000000"/>
                <w:sz w:val="22"/>
                <w:szCs w:val="22"/>
                <w:u w:val="none"/>
              </w:rPr>
            </w:pPr>
          </w:p>
        </w:tc>
        <w:tc>
          <w:tcPr>
            <w:tcW w:w="155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CC115">
            <w:pPr>
              <w:jc w:val="center"/>
              <w:rPr>
                <w:rFonts w:hint="eastAsia" w:ascii="宋体" w:hAnsi="宋体" w:eastAsia="宋体" w:cs="宋体"/>
                <w:i w:val="0"/>
                <w:iCs w:val="0"/>
                <w:color w:val="000000"/>
                <w:sz w:val="22"/>
                <w:szCs w:val="22"/>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B37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705.6m</w:t>
            </w:r>
          </w:p>
        </w:tc>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26CA3">
            <w:pPr>
              <w:jc w:val="center"/>
              <w:rPr>
                <w:rFonts w:hint="eastAsia" w:ascii="宋体" w:hAnsi="宋体" w:eastAsia="宋体" w:cs="宋体"/>
                <w:i w:val="0"/>
                <w:iCs w:val="0"/>
                <w:color w:val="000000"/>
                <w:sz w:val="22"/>
                <w:szCs w:val="22"/>
                <w:u w:val="none"/>
              </w:rPr>
            </w:pPr>
          </w:p>
        </w:tc>
      </w:tr>
      <w:tr w14:paraId="03036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9C9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762F9">
            <w:pPr>
              <w:jc w:val="center"/>
              <w:rPr>
                <w:rFonts w:hint="eastAsia" w:ascii="宋体" w:hAnsi="宋体" w:eastAsia="宋体" w:cs="宋体"/>
                <w:i w:val="0"/>
                <w:iCs w:val="0"/>
                <w:color w:val="000000"/>
                <w:sz w:val="22"/>
                <w:szCs w:val="22"/>
                <w:u w:val="none"/>
              </w:rPr>
            </w:pPr>
          </w:p>
        </w:tc>
        <w:tc>
          <w:tcPr>
            <w:tcW w:w="5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038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20栋</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1F0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2F-18F</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323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DA880">
            <w:pPr>
              <w:jc w:val="center"/>
              <w:rPr>
                <w:rFonts w:hint="eastAsia" w:ascii="宋体" w:hAnsi="宋体" w:eastAsia="宋体" w:cs="宋体"/>
                <w:i w:val="0"/>
                <w:iCs w:val="0"/>
                <w:color w:val="000000"/>
                <w:sz w:val="22"/>
                <w:szCs w:val="22"/>
                <w:u w:val="none"/>
              </w:rPr>
            </w:pPr>
          </w:p>
        </w:tc>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C15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450mm*450mm</w:t>
            </w:r>
          </w:p>
        </w:tc>
        <w:tc>
          <w:tcPr>
            <w:tcW w:w="155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815BE">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400mm*400mm*1.5cm</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A2E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160.65m</w:t>
            </w:r>
          </w:p>
        </w:tc>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728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4431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35"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80F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CCFD3">
            <w:pPr>
              <w:jc w:val="center"/>
              <w:rPr>
                <w:rFonts w:hint="eastAsia" w:ascii="宋体" w:hAnsi="宋体" w:eastAsia="宋体" w:cs="宋体"/>
                <w:i w:val="0"/>
                <w:iCs w:val="0"/>
                <w:color w:val="000000"/>
                <w:sz w:val="22"/>
                <w:szCs w:val="22"/>
                <w:u w:val="none"/>
              </w:rPr>
            </w:pPr>
          </w:p>
        </w:tc>
        <w:tc>
          <w:tcPr>
            <w:tcW w:w="5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9EB2E">
            <w:pPr>
              <w:jc w:val="center"/>
              <w:rPr>
                <w:rFonts w:hint="eastAsia" w:ascii="宋体" w:hAnsi="宋体" w:eastAsia="宋体" w:cs="宋体"/>
                <w:i w:val="0"/>
                <w:iCs w:val="0"/>
                <w:color w:val="000000"/>
                <w:sz w:val="22"/>
                <w:szCs w:val="22"/>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4B7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2F-17F</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F45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EA161">
            <w:pPr>
              <w:jc w:val="center"/>
              <w:rPr>
                <w:rFonts w:hint="eastAsia" w:ascii="宋体" w:hAnsi="宋体" w:eastAsia="宋体" w:cs="宋体"/>
                <w:i w:val="0"/>
                <w:iCs w:val="0"/>
                <w:color w:val="000000"/>
                <w:sz w:val="22"/>
                <w:szCs w:val="22"/>
                <w:u w:val="none"/>
              </w:rPr>
            </w:pPr>
          </w:p>
        </w:tc>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F1491">
            <w:pPr>
              <w:jc w:val="center"/>
              <w:rPr>
                <w:rFonts w:hint="eastAsia" w:ascii="宋体" w:hAnsi="宋体" w:eastAsia="宋体" w:cs="宋体"/>
                <w:i w:val="0"/>
                <w:iCs w:val="0"/>
                <w:color w:val="000000"/>
                <w:sz w:val="22"/>
                <w:szCs w:val="22"/>
                <w:u w:val="none"/>
              </w:rPr>
            </w:pPr>
          </w:p>
        </w:tc>
        <w:tc>
          <w:tcPr>
            <w:tcW w:w="155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03E15">
            <w:pPr>
              <w:jc w:val="center"/>
              <w:rPr>
                <w:rFonts w:hint="eastAsia" w:ascii="宋体" w:hAnsi="宋体" w:eastAsia="宋体" w:cs="宋体"/>
                <w:i w:val="0"/>
                <w:iCs w:val="0"/>
                <w:color w:val="000000"/>
                <w:sz w:val="22"/>
                <w:szCs w:val="22"/>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28F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151.2m</w:t>
            </w:r>
          </w:p>
        </w:tc>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C88C2">
            <w:pPr>
              <w:jc w:val="center"/>
              <w:rPr>
                <w:rFonts w:hint="eastAsia" w:ascii="宋体" w:hAnsi="宋体" w:eastAsia="宋体" w:cs="宋体"/>
                <w:i w:val="0"/>
                <w:iCs w:val="0"/>
                <w:color w:val="000000"/>
                <w:sz w:val="22"/>
                <w:szCs w:val="22"/>
                <w:u w:val="none"/>
              </w:rPr>
            </w:pPr>
          </w:p>
        </w:tc>
      </w:tr>
    </w:tbl>
    <w:p w14:paraId="5D566988">
      <w:pPr>
        <w:pStyle w:val="2"/>
        <w:rPr>
          <w:rFonts w:hint="eastAsia"/>
          <w:lang w:val="en-US" w:eastAsia="zh-CN"/>
        </w:rPr>
      </w:pPr>
    </w:p>
    <w:p w14:paraId="79FA7B23">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w:t>
      </w:r>
      <w:r>
        <w:rPr>
          <w:rFonts w:hint="eastAsia" w:ascii="宋体" w:hAnsi="宋体" w:eastAsia="宋体" w:cs="宋体"/>
          <w:b w:val="0"/>
          <w:bCs w:val="0"/>
          <w:color w:val="auto"/>
          <w:sz w:val="28"/>
          <w:szCs w:val="28"/>
          <w:lang w:val="en-US" w:eastAsia="zh-CN"/>
        </w:rPr>
        <w:t>安装及检验标准《建筑装饰装修工程质量验收规范GB50210-2001》验收或国家现行的相关标准。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2</w:t>
      </w:r>
      <w:r>
        <w:rPr>
          <w:rFonts w:hint="eastAsia" w:ascii="宋体" w:hAnsi="宋体" w:cs="宋体"/>
          <w:b w:val="0"/>
          <w:bCs w:val="0"/>
          <w:color w:val="auto"/>
          <w:sz w:val="28"/>
          <w:szCs w:val="28"/>
          <w:lang w:val="en-US" w:eastAsia="zh-CN"/>
        </w:rPr>
        <w:t>.</w:t>
      </w:r>
      <w:r>
        <w:rPr>
          <w:rFonts w:hint="eastAsia" w:ascii="宋体" w:hAnsi="宋体" w:eastAsia="宋体" w:cs="宋体"/>
          <w:b w:val="0"/>
          <w:bCs w:val="0"/>
          <w:color w:val="auto"/>
          <w:sz w:val="28"/>
          <w:szCs w:val="28"/>
          <w:lang w:val="en-US" w:eastAsia="zh-CN"/>
        </w:rPr>
        <w:t>按图纸与技术规范要求提供并安装“成品烟道”，符合广东省验收要求。详细做法参照图集《住宅排气道》（JG/T 194-2018）</w:t>
      </w:r>
    </w:p>
    <w:p w14:paraId="19912AEF">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3.安装完毕后保护膜由成交人无偿撕除并清理至采购人指定地点。</w:t>
      </w:r>
    </w:p>
    <w:p w14:paraId="4AC28337">
      <w:pPr>
        <w:rPr>
          <w:rFonts w:hint="default"/>
          <w:lang w:val="en-US" w:eastAsia="zh-CN"/>
        </w:rPr>
      </w:pPr>
      <w:r>
        <w:rPr>
          <w:rFonts w:hint="eastAsia" w:ascii="宋体" w:hAnsi="宋体" w:cs="宋体"/>
          <w:b w:val="0"/>
          <w:bCs w:val="0"/>
          <w:color w:val="auto"/>
          <w:sz w:val="28"/>
          <w:szCs w:val="28"/>
          <w:lang w:val="en-US" w:eastAsia="zh-CN"/>
        </w:rPr>
        <w:t>4.安装产生的垃圾都由成交人免费清理。</w:t>
      </w:r>
    </w:p>
    <w:p w14:paraId="13980E89">
      <w:pPr>
        <w:keepNext w:val="0"/>
        <w:keepLines w:val="0"/>
        <w:widowControl/>
        <w:suppressLineNumbers w:val="0"/>
        <w:jc w:val="left"/>
        <w:rPr>
          <w:rFonts w:hint="eastAsia" w:ascii="宋体" w:hAnsi="宋体" w:eastAsia="宋体" w:cs="宋体"/>
          <w:b/>
          <w:bCs/>
          <w:color w:val="auto"/>
          <w:sz w:val="28"/>
          <w:szCs w:val="28"/>
          <w:lang w:val="en-US" w:eastAsia="zh-CN"/>
        </w:rPr>
      </w:pPr>
      <w:bookmarkStart w:id="0" w:name="_Toc478389692"/>
      <w:bookmarkStart w:id="1" w:name="_Toc331577423"/>
      <w:bookmarkStart w:id="2" w:name="_Toc423788127"/>
      <w:bookmarkStart w:id="3" w:name="_Toc414376459"/>
      <w:bookmarkStart w:id="4" w:name="_Toc452453476"/>
      <w:bookmarkStart w:id="5" w:name="_Toc419471097"/>
      <w:bookmarkStart w:id="6" w:name="_Toc4485976"/>
      <w:bookmarkStart w:id="7" w:name="_Toc394308871"/>
      <w:bookmarkStart w:id="8" w:name="_Toc391021742"/>
      <w:bookmarkStart w:id="9" w:name="_Toc367785054"/>
      <w:bookmarkStart w:id="10" w:name="_Toc365277733"/>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w:t>
      </w:r>
      <w:r>
        <w:rPr>
          <w:rFonts w:hint="eastAsia" w:ascii="宋体" w:hAnsi="宋体" w:eastAsia="宋体" w:cs="宋体"/>
          <w:b w:val="0"/>
          <w:bCs w:val="0"/>
          <w:color w:val="auto"/>
          <w:sz w:val="28"/>
          <w:szCs w:val="28"/>
          <w:lang w:val="en-US" w:eastAsia="zh-CN"/>
        </w:rPr>
        <w:t>供应商需根据清单报出单价，报价中必须包含购置、检测、安装、运输保险、装卸、培训辅导、质保期售后服务、含税发票、雇员费用、卫生清理及合同实施过程中应预见和不可预见费用等。所有价格均应予人民币报价，金额单位为元</w:t>
      </w:r>
      <w:r>
        <w:rPr>
          <w:rFonts w:hint="eastAsia" w:ascii="宋体" w:hAnsi="宋体" w:cs="宋体"/>
          <w:b w:val="0"/>
          <w:bCs w:val="0"/>
          <w:color w:val="auto"/>
          <w:sz w:val="28"/>
          <w:szCs w:val="28"/>
          <w:lang w:val="en-US" w:eastAsia="zh-CN"/>
        </w:rPr>
        <w:t>。</w:t>
      </w:r>
      <w:r>
        <w:rPr>
          <w:rFonts w:hint="eastAsia" w:ascii="宋体" w:hAnsi="宋体" w:cs="宋体"/>
          <w:b/>
          <w:bCs/>
          <w:color w:val="auto"/>
          <w:sz w:val="28"/>
          <w:szCs w:val="28"/>
          <w:lang w:val="en-US" w:eastAsia="zh-CN"/>
        </w:rPr>
        <w:t>套管预埋，安装止回阀，风帽包含在类。所有材料尺寸均以现场测量为准。</w:t>
      </w:r>
      <w:r>
        <w:rPr>
          <w:rFonts w:hint="eastAsia" w:ascii="宋体" w:hAnsi="宋体" w:eastAsia="宋体" w:cs="宋体"/>
          <w:b/>
          <w:bCs/>
          <w:color w:val="auto"/>
          <w:sz w:val="28"/>
          <w:szCs w:val="28"/>
          <w:highlight w:val="none"/>
          <w:lang w:val="en-US" w:eastAsia="zh-CN"/>
        </w:rPr>
        <w:t>单价以实际结算为准。</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w:t>
      </w:r>
      <w:r>
        <w:rPr>
          <w:rFonts w:hint="eastAsia" w:ascii="宋体" w:hAnsi="宋体" w:cs="宋体"/>
          <w:b w:val="0"/>
          <w:bCs w:val="0"/>
          <w:color w:val="auto"/>
          <w:sz w:val="28"/>
          <w:szCs w:val="28"/>
          <w:lang w:val="en-US" w:eastAsia="zh-CN"/>
        </w:rPr>
        <w:t>货款结算方式：合同签订生效后7个工作日</w:t>
      </w:r>
      <w:bookmarkStart w:id="19" w:name="_GoBack"/>
      <w:bookmarkEnd w:id="19"/>
      <w:r>
        <w:rPr>
          <w:rFonts w:hint="eastAsia" w:ascii="宋体" w:hAnsi="宋体" w:cs="宋体"/>
          <w:b w:val="0"/>
          <w:bCs w:val="0"/>
          <w:color w:val="auto"/>
          <w:sz w:val="28"/>
          <w:szCs w:val="28"/>
          <w:lang w:val="en-US" w:eastAsia="zh-CN"/>
        </w:rPr>
        <w:t>内采购人按暂定总价预付20%款项；安装完毕后且验收合格后按实际工程量凭提供货款全额有效增值税</w:t>
      </w:r>
      <w:r>
        <w:rPr>
          <w:rFonts w:hint="eastAsia" w:ascii="宋体" w:hAnsi="宋体" w:cs="宋体"/>
          <w:b/>
          <w:bCs/>
          <w:color w:val="auto"/>
          <w:sz w:val="28"/>
          <w:szCs w:val="28"/>
          <w:lang w:val="en-US" w:eastAsia="zh-CN"/>
        </w:rPr>
        <w:t>专用税票</w:t>
      </w:r>
      <w:r>
        <w:rPr>
          <w:rFonts w:hint="eastAsia" w:ascii="宋体" w:hAnsi="宋体" w:cs="宋体"/>
          <w:b w:val="0"/>
          <w:bCs w:val="0"/>
          <w:color w:val="auto"/>
          <w:sz w:val="28"/>
          <w:szCs w:val="28"/>
          <w:lang w:val="en-US" w:eastAsia="zh-CN"/>
        </w:rPr>
        <w:t>7个工作日内支付合同总金额的75%，余款5%为质保金，验收之日起满一年7个工作日内无息支付。</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交货时间要求：供应商均应在合同生效后达到进场条件按工程进度内完成供货、安装。</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12AA8391">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2.4 质量保证和售后服务要求</w:t>
      </w:r>
    </w:p>
    <w:p w14:paraId="4CD573CD">
      <w:pPr>
        <w:pStyle w:val="2"/>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val="0"/>
          <w:bCs w:val="0"/>
          <w:color w:val="auto"/>
          <w:kern w:val="2"/>
          <w:sz w:val="28"/>
          <w:szCs w:val="28"/>
          <w:lang w:val="en-US" w:eastAsia="zh-CN" w:bidi="ar-SA"/>
        </w:rPr>
      </w:pPr>
      <w:r>
        <w:rPr>
          <w:rFonts w:hint="eastAsia" w:ascii="宋体" w:hAnsi="宋体" w:eastAsia="宋体" w:cs="宋体"/>
          <w:b w:val="0"/>
          <w:bCs w:val="0"/>
          <w:color w:val="auto"/>
          <w:kern w:val="2"/>
          <w:sz w:val="28"/>
          <w:szCs w:val="28"/>
          <w:lang w:val="en-US" w:eastAsia="zh-CN" w:bidi="ar-SA"/>
        </w:rPr>
        <w:t>（1）质量保证期：成交人对货物提供至少</w:t>
      </w:r>
      <w:r>
        <w:rPr>
          <w:rFonts w:hint="eastAsia" w:ascii="宋体" w:hAnsi="宋体" w:eastAsia="宋体" w:cs="宋体"/>
          <w:b/>
          <w:bCs/>
          <w:color w:val="auto"/>
          <w:kern w:val="2"/>
          <w:sz w:val="28"/>
          <w:szCs w:val="28"/>
          <w:lang w:val="en-US" w:eastAsia="zh-CN" w:bidi="ar-SA"/>
        </w:rPr>
        <w:t>2年</w:t>
      </w:r>
      <w:r>
        <w:rPr>
          <w:rFonts w:hint="eastAsia" w:ascii="宋体" w:hAnsi="宋体" w:eastAsia="宋体" w:cs="宋体"/>
          <w:b w:val="0"/>
          <w:bCs w:val="0"/>
          <w:color w:val="auto"/>
          <w:kern w:val="2"/>
          <w:sz w:val="28"/>
          <w:szCs w:val="28"/>
          <w:lang w:val="en-US" w:eastAsia="zh-CN" w:bidi="ar-SA"/>
        </w:rPr>
        <w:t>免费上门全质保服务，质保期自双方在验收报告签字之日起计算。质保期内，成交人负责对其提供的货物上门进行件维修维护，采购人不再支付任何费用，但人为因素或自然灾害造成的损坏除外。</w:t>
      </w:r>
    </w:p>
    <w:p w14:paraId="5CEEC0C4">
      <w:pPr>
        <w:pStyle w:val="2"/>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val="0"/>
          <w:bCs w:val="0"/>
          <w:color w:val="auto"/>
          <w:kern w:val="2"/>
          <w:sz w:val="28"/>
          <w:szCs w:val="28"/>
          <w:lang w:val="en-US" w:eastAsia="zh-CN" w:bidi="ar-SA"/>
        </w:rPr>
      </w:pPr>
      <w:r>
        <w:rPr>
          <w:rFonts w:hint="eastAsia" w:ascii="宋体" w:hAnsi="宋体" w:eastAsia="宋体" w:cs="宋体"/>
          <w:b w:val="0"/>
          <w:bCs w:val="0"/>
          <w:color w:val="auto"/>
          <w:kern w:val="2"/>
          <w:sz w:val="28"/>
          <w:szCs w:val="28"/>
          <w:lang w:val="en-US" w:eastAsia="zh-CN" w:bidi="ar-SA"/>
        </w:rPr>
        <w:t>（2）质保期内，成交人在接到采购人系统故障或问题告知后，2小时内进行电话响应排除故障，若电话中无法解决，8小时内到达现场排除故障。如果需要更换配件的，更换的配件跟被更换的品牌、类型相一致或者是同类更高档次的替代品，并且须征得采购人管理人员同意。因货物故障停用的时间，保修期相应顺延。</w:t>
      </w:r>
    </w:p>
    <w:p w14:paraId="060DDD27">
      <w:pPr>
        <w:pStyle w:val="2"/>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val="0"/>
          <w:bCs w:val="0"/>
          <w:color w:val="auto"/>
          <w:kern w:val="2"/>
          <w:sz w:val="28"/>
          <w:szCs w:val="28"/>
          <w:lang w:val="en-US" w:eastAsia="zh-CN" w:bidi="ar-SA"/>
        </w:rPr>
      </w:pPr>
      <w:r>
        <w:rPr>
          <w:rFonts w:hint="eastAsia" w:ascii="宋体" w:hAnsi="宋体" w:eastAsia="宋体" w:cs="宋体"/>
          <w:b w:val="0"/>
          <w:bCs w:val="0"/>
          <w:color w:val="auto"/>
          <w:kern w:val="2"/>
          <w:sz w:val="28"/>
          <w:szCs w:val="28"/>
          <w:lang w:val="en-US" w:eastAsia="zh-CN" w:bidi="ar-SA"/>
        </w:rPr>
        <w:t>（3）质保期内对故障的报修，如成交人未能做到上款的服务承诺，采购人可采取必要的补救措施，但其风险和费用由成交人承担，采购人根据合同规定对成交人行使的其它权利不受影响。</w:t>
      </w:r>
    </w:p>
    <w:p w14:paraId="7ED6C12A">
      <w:pPr>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2.5 现场勘探</w:t>
      </w:r>
    </w:p>
    <w:p w14:paraId="44B1A224">
      <w:pPr>
        <w:keepNext w:val="0"/>
        <w:keepLines w:val="0"/>
        <w:pageBreakBefore w:val="0"/>
        <w:widowControl w:val="0"/>
        <w:numPr>
          <w:ilvl w:val="0"/>
          <w:numId w:val="4"/>
        </w:numPr>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供应商必须认真核对现场及图纸，派技术代表进入现场确认，成交后不得增加任何费用。</w:t>
      </w:r>
    </w:p>
    <w:p w14:paraId="4A4BC775">
      <w:pPr>
        <w:keepNext w:val="0"/>
        <w:keepLines w:val="0"/>
        <w:pageBreakBefore w:val="0"/>
        <w:widowControl w:val="0"/>
        <w:numPr>
          <w:ilvl w:val="0"/>
          <w:numId w:val="4"/>
        </w:numPr>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现场勘探地址：广东省广州市从化区城鳌大道东772号19栋、20栋。</w:t>
      </w:r>
    </w:p>
    <w:p w14:paraId="4FA22740">
      <w:pPr>
        <w:keepNext w:val="0"/>
        <w:keepLines w:val="0"/>
        <w:pageBreakBefore w:val="0"/>
        <w:widowControl w:val="0"/>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（3）勘测及答疑时间:2026年5月6日上午12点前，过时不候。</w:t>
      </w:r>
    </w:p>
    <w:p w14:paraId="13B21697">
      <w:pPr>
        <w:keepNext w:val="0"/>
        <w:keepLines w:val="0"/>
        <w:pageBreakBefore w:val="0"/>
        <w:widowControl w:val="0"/>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（4）联系人：蒋老师 电话：18902288069</w:t>
      </w:r>
    </w:p>
    <w:p w14:paraId="259D3E18">
      <w:pPr>
        <w:pStyle w:val="2"/>
        <w:rPr>
          <w:rFonts w:hint="default"/>
          <w:lang w:val="en-US" w:eastAsia="zh-CN"/>
        </w:rPr>
      </w:pPr>
    </w:p>
    <w:p w14:paraId="4825356D">
      <w:pPr>
        <w:rPr>
          <w:rFonts w:hint="eastAsia"/>
          <w:lang w:val="en-US" w:eastAsia="zh-CN"/>
        </w:rPr>
      </w:pPr>
    </w:p>
    <w:p w14:paraId="2EC08F76">
      <w:pPr>
        <w:rPr>
          <w:rFonts w:hint="eastAsia"/>
          <w:lang w:val="en-US" w:eastAsia="zh-CN"/>
        </w:rPr>
      </w:pPr>
    </w:p>
    <w:p w14:paraId="55936FF7">
      <w:pPr>
        <w:rPr>
          <w:rFonts w:hint="eastAsia" w:ascii="宋体" w:hAnsi="宋体" w:cs="宋体"/>
          <w:b w:val="0"/>
          <w:bCs w:val="0"/>
          <w:color w:val="auto"/>
          <w:sz w:val="28"/>
          <w:szCs w:val="28"/>
          <w:lang w:val="en-US" w:eastAsia="zh-CN"/>
        </w:rPr>
      </w:pPr>
    </w:p>
    <w:p w14:paraId="09180F1B">
      <w:pPr>
        <w:pStyle w:val="2"/>
        <w:rPr>
          <w:rFonts w:hint="eastAsia" w:ascii="宋体" w:hAnsi="宋体" w:cs="宋体"/>
          <w:b w:val="0"/>
          <w:bCs w:val="0"/>
          <w:color w:val="auto"/>
          <w:sz w:val="28"/>
          <w:szCs w:val="28"/>
          <w:lang w:val="en-US" w:eastAsia="zh-CN"/>
        </w:rPr>
      </w:pPr>
    </w:p>
    <w:p w14:paraId="0E1920DC">
      <w:pPr>
        <w:rPr>
          <w:rFonts w:hint="eastAsia" w:ascii="宋体" w:hAnsi="宋体" w:cs="宋体"/>
          <w:b w:val="0"/>
          <w:bCs w:val="0"/>
          <w:color w:val="auto"/>
          <w:sz w:val="28"/>
          <w:szCs w:val="28"/>
          <w:lang w:val="en-US" w:eastAsia="zh-CN"/>
        </w:rPr>
      </w:pPr>
    </w:p>
    <w:p w14:paraId="039C4675">
      <w:pPr>
        <w:pStyle w:val="2"/>
        <w:rPr>
          <w:rFonts w:hint="eastAsia" w:ascii="宋体" w:hAnsi="宋体" w:cs="宋体"/>
          <w:b w:val="0"/>
          <w:bCs w:val="0"/>
          <w:color w:val="auto"/>
          <w:sz w:val="28"/>
          <w:szCs w:val="28"/>
          <w:lang w:val="en-US" w:eastAsia="zh-CN"/>
        </w:rPr>
      </w:pPr>
    </w:p>
    <w:p w14:paraId="6F5132C2">
      <w:pPr>
        <w:rPr>
          <w:rFonts w:hint="eastAsia" w:ascii="宋体" w:hAnsi="宋体" w:cs="宋体"/>
          <w:b w:val="0"/>
          <w:bCs w:val="0"/>
          <w:color w:val="auto"/>
          <w:sz w:val="28"/>
          <w:szCs w:val="28"/>
          <w:lang w:val="en-US" w:eastAsia="zh-CN"/>
        </w:rPr>
      </w:pPr>
    </w:p>
    <w:p w14:paraId="3A566934">
      <w:pPr>
        <w:pStyle w:val="2"/>
        <w:rPr>
          <w:rFonts w:hint="eastAsia" w:ascii="宋体" w:hAnsi="宋体" w:cs="宋体"/>
          <w:b w:val="0"/>
          <w:bCs w:val="0"/>
          <w:color w:val="auto"/>
          <w:sz w:val="28"/>
          <w:szCs w:val="28"/>
          <w:lang w:val="en-US" w:eastAsia="zh-CN"/>
        </w:rPr>
      </w:pPr>
    </w:p>
    <w:p w14:paraId="040DC9C2">
      <w:pPr>
        <w:rPr>
          <w:rFonts w:hint="eastAsia" w:ascii="宋体" w:hAnsi="宋体" w:cs="宋体"/>
          <w:b w:val="0"/>
          <w:bCs w:val="0"/>
          <w:color w:val="auto"/>
          <w:sz w:val="28"/>
          <w:szCs w:val="28"/>
          <w:lang w:val="en-US" w:eastAsia="zh-CN"/>
        </w:rPr>
      </w:pPr>
    </w:p>
    <w:p w14:paraId="1890B31F">
      <w:pPr>
        <w:pStyle w:val="2"/>
        <w:rPr>
          <w:rFonts w:hint="eastAsia" w:ascii="宋体" w:hAnsi="宋体" w:cs="宋体"/>
          <w:b w:val="0"/>
          <w:bCs w:val="0"/>
          <w:color w:val="auto"/>
          <w:sz w:val="28"/>
          <w:szCs w:val="28"/>
          <w:lang w:val="en-US" w:eastAsia="zh-CN"/>
        </w:rPr>
      </w:pPr>
    </w:p>
    <w:p w14:paraId="5CFB06FE">
      <w:pPr>
        <w:rPr>
          <w:rFonts w:hint="eastAsia" w:ascii="宋体" w:hAnsi="宋体" w:cs="宋体"/>
          <w:b w:val="0"/>
          <w:bCs w:val="0"/>
          <w:color w:val="auto"/>
          <w:sz w:val="28"/>
          <w:szCs w:val="28"/>
          <w:lang w:val="en-US" w:eastAsia="zh-CN"/>
        </w:rPr>
      </w:pPr>
    </w:p>
    <w:p w14:paraId="773F59F8">
      <w:pPr>
        <w:pStyle w:val="2"/>
        <w:rPr>
          <w:rFonts w:hint="eastAsia" w:ascii="宋体" w:hAnsi="宋体" w:cs="宋体"/>
          <w:b w:val="0"/>
          <w:bCs w:val="0"/>
          <w:color w:val="auto"/>
          <w:sz w:val="28"/>
          <w:szCs w:val="28"/>
          <w:lang w:val="en-US" w:eastAsia="zh-CN"/>
        </w:rPr>
      </w:pPr>
    </w:p>
    <w:p w14:paraId="3E381CC4">
      <w:pPr>
        <w:rPr>
          <w:rFonts w:hint="eastAsia" w:ascii="宋体" w:hAnsi="宋体" w:cs="宋体"/>
          <w:b w:val="0"/>
          <w:bCs w:val="0"/>
          <w:color w:val="auto"/>
          <w:sz w:val="28"/>
          <w:szCs w:val="28"/>
          <w:lang w:val="en-US" w:eastAsia="zh-CN"/>
        </w:rPr>
      </w:pPr>
    </w:p>
    <w:p w14:paraId="5EE20308">
      <w:pPr>
        <w:pStyle w:val="2"/>
        <w:rPr>
          <w:rFonts w:hint="eastAsia" w:ascii="宋体" w:hAnsi="宋体" w:cs="宋体"/>
          <w:b w:val="0"/>
          <w:bCs w:val="0"/>
          <w:color w:val="auto"/>
          <w:sz w:val="28"/>
          <w:szCs w:val="28"/>
          <w:lang w:val="en-US" w:eastAsia="zh-CN"/>
        </w:rPr>
      </w:pPr>
    </w:p>
    <w:p w14:paraId="523EA98E">
      <w:pPr>
        <w:rPr>
          <w:rFonts w:hint="eastAsia" w:ascii="宋体" w:hAnsi="宋体" w:cs="宋体"/>
          <w:b w:val="0"/>
          <w:bCs w:val="0"/>
          <w:color w:val="auto"/>
          <w:sz w:val="28"/>
          <w:szCs w:val="28"/>
          <w:lang w:val="en-US" w:eastAsia="zh-CN"/>
        </w:rPr>
      </w:pPr>
    </w:p>
    <w:p w14:paraId="63DA19C5">
      <w:pPr>
        <w:pStyle w:val="2"/>
        <w:rPr>
          <w:rFonts w:hint="eastAsia" w:ascii="宋体" w:hAnsi="宋体" w:cs="宋体"/>
          <w:b w:val="0"/>
          <w:bCs w:val="0"/>
          <w:color w:val="auto"/>
          <w:sz w:val="28"/>
          <w:szCs w:val="28"/>
          <w:lang w:val="en-US" w:eastAsia="zh-CN"/>
        </w:rPr>
      </w:pPr>
    </w:p>
    <w:p w14:paraId="3A4322A1">
      <w:pPr>
        <w:rPr>
          <w:rFonts w:hint="eastAsia" w:ascii="宋体" w:hAnsi="宋体" w:cs="宋体"/>
          <w:b w:val="0"/>
          <w:bCs w:val="0"/>
          <w:color w:val="auto"/>
          <w:sz w:val="28"/>
          <w:szCs w:val="28"/>
          <w:lang w:val="en-US" w:eastAsia="zh-CN"/>
        </w:rPr>
      </w:pPr>
    </w:p>
    <w:p w14:paraId="79B59B84">
      <w:pPr>
        <w:pStyle w:val="2"/>
        <w:rPr>
          <w:rFonts w:hint="eastAsia" w:ascii="宋体" w:hAnsi="宋体" w:cs="宋体"/>
          <w:b w:val="0"/>
          <w:bCs w:val="0"/>
          <w:color w:val="auto"/>
          <w:sz w:val="28"/>
          <w:szCs w:val="28"/>
          <w:lang w:val="en-US" w:eastAsia="zh-CN"/>
        </w:rPr>
      </w:pPr>
    </w:p>
    <w:p w14:paraId="219D62F5">
      <w:pPr>
        <w:rPr>
          <w:rFonts w:hint="eastAsia" w:ascii="宋体" w:hAnsi="宋体" w:cs="宋体"/>
          <w:b w:val="0"/>
          <w:bCs w:val="0"/>
          <w:color w:val="auto"/>
          <w:sz w:val="28"/>
          <w:szCs w:val="28"/>
          <w:lang w:val="en-US" w:eastAsia="zh-CN"/>
        </w:rPr>
      </w:pPr>
    </w:p>
    <w:p w14:paraId="438F79DA">
      <w:pPr>
        <w:pStyle w:val="2"/>
        <w:rPr>
          <w:rFonts w:hint="eastAsia"/>
          <w:lang w:val="en-US" w:eastAsia="zh-CN"/>
        </w:rPr>
      </w:pPr>
    </w:p>
    <w:p w14:paraId="6BF57C12">
      <w:pPr>
        <w:rPr>
          <w:rFonts w:hint="eastAsia"/>
          <w:lang w:val="en-US" w:eastAsia="zh-CN"/>
        </w:rPr>
      </w:pPr>
    </w:p>
    <w:p w14:paraId="301A26E7">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71719B49">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36B7341C">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6DD095D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05</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07</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04</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29日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6"/>
        <w:tblW w:w="900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3"/>
        <w:gridCol w:w="563"/>
        <w:gridCol w:w="580"/>
        <w:gridCol w:w="752"/>
        <w:gridCol w:w="701"/>
        <w:gridCol w:w="761"/>
        <w:gridCol w:w="1466"/>
        <w:gridCol w:w="1557"/>
        <w:gridCol w:w="1039"/>
        <w:gridCol w:w="1027"/>
      </w:tblGrid>
      <w:tr w14:paraId="7E690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1A0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E4D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品名</w:t>
            </w: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9CF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楼栋</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99F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楼层</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93A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每层个数</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34C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层高（m)</w:t>
            </w: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D9C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现场预留洞口</w:t>
            </w:r>
          </w:p>
        </w:tc>
        <w:tc>
          <w:tcPr>
            <w:tcW w:w="15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F90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定做尺寸</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CE8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预计数量</w:t>
            </w:r>
          </w:p>
        </w:tc>
        <w:tc>
          <w:tcPr>
            <w:tcW w:w="10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34003">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含税单价元/米</w:t>
            </w:r>
          </w:p>
        </w:tc>
      </w:tr>
      <w:tr w14:paraId="382E1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BA7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C6C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烟道</w:t>
            </w:r>
          </w:p>
        </w:tc>
        <w:tc>
          <w:tcPr>
            <w:tcW w:w="5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DB6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19栋</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4BE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2F-18F</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D8D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7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E48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w:t>
            </w:r>
          </w:p>
        </w:tc>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91A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300mm*400mm</w:t>
            </w:r>
          </w:p>
        </w:tc>
        <w:tc>
          <w:tcPr>
            <w:tcW w:w="155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6D073">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250mm*320mm*1.5cm</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970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428.4m</w:t>
            </w:r>
          </w:p>
        </w:tc>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02C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D7CD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E7C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9DA22">
            <w:pPr>
              <w:jc w:val="center"/>
              <w:rPr>
                <w:rFonts w:hint="eastAsia" w:ascii="宋体" w:hAnsi="宋体" w:eastAsia="宋体" w:cs="宋体"/>
                <w:i w:val="0"/>
                <w:iCs w:val="0"/>
                <w:color w:val="000000"/>
                <w:sz w:val="22"/>
                <w:szCs w:val="22"/>
                <w:u w:val="none"/>
              </w:rPr>
            </w:pPr>
          </w:p>
        </w:tc>
        <w:tc>
          <w:tcPr>
            <w:tcW w:w="5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87057">
            <w:pPr>
              <w:jc w:val="center"/>
              <w:rPr>
                <w:rFonts w:hint="eastAsia" w:ascii="宋体" w:hAnsi="宋体" w:eastAsia="宋体" w:cs="宋体"/>
                <w:i w:val="0"/>
                <w:iCs w:val="0"/>
                <w:color w:val="000000"/>
                <w:sz w:val="22"/>
                <w:szCs w:val="22"/>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139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2F-17F</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FBF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7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EF9B4">
            <w:pPr>
              <w:jc w:val="center"/>
              <w:rPr>
                <w:rFonts w:hint="eastAsia" w:ascii="宋体" w:hAnsi="宋体" w:eastAsia="宋体" w:cs="宋体"/>
                <w:i w:val="0"/>
                <w:iCs w:val="0"/>
                <w:color w:val="000000"/>
                <w:sz w:val="22"/>
                <w:szCs w:val="22"/>
                <w:u w:val="none"/>
              </w:rPr>
            </w:pPr>
          </w:p>
        </w:tc>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E1782">
            <w:pPr>
              <w:jc w:val="center"/>
              <w:rPr>
                <w:rFonts w:hint="eastAsia" w:ascii="宋体" w:hAnsi="宋体" w:eastAsia="宋体" w:cs="宋体"/>
                <w:i w:val="0"/>
                <w:iCs w:val="0"/>
                <w:color w:val="000000"/>
                <w:sz w:val="22"/>
                <w:szCs w:val="22"/>
                <w:u w:val="none"/>
              </w:rPr>
            </w:pPr>
          </w:p>
        </w:tc>
        <w:tc>
          <w:tcPr>
            <w:tcW w:w="155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57023">
            <w:pPr>
              <w:jc w:val="center"/>
              <w:rPr>
                <w:rFonts w:hint="eastAsia" w:ascii="宋体" w:hAnsi="宋体" w:eastAsia="宋体" w:cs="宋体"/>
                <w:i w:val="0"/>
                <w:iCs w:val="0"/>
                <w:color w:val="000000"/>
                <w:sz w:val="22"/>
                <w:szCs w:val="22"/>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DFC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705.6m</w:t>
            </w:r>
          </w:p>
        </w:tc>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9FCB1">
            <w:pPr>
              <w:jc w:val="center"/>
              <w:rPr>
                <w:rFonts w:hint="eastAsia" w:ascii="宋体" w:hAnsi="宋体" w:eastAsia="宋体" w:cs="宋体"/>
                <w:i w:val="0"/>
                <w:iCs w:val="0"/>
                <w:color w:val="000000"/>
                <w:sz w:val="22"/>
                <w:szCs w:val="22"/>
                <w:u w:val="none"/>
              </w:rPr>
            </w:pPr>
          </w:p>
        </w:tc>
      </w:tr>
      <w:tr w14:paraId="7843D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CDB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FC608">
            <w:pPr>
              <w:jc w:val="center"/>
              <w:rPr>
                <w:rFonts w:hint="eastAsia" w:ascii="宋体" w:hAnsi="宋体" w:eastAsia="宋体" w:cs="宋体"/>
                <w:i w:val="0"/>
                <w:iCs w:val="0"/>
                <w:color w:val="000000"/>
                <w:sz w:val="22"/>
                <w:szCs w:val="22"/>
                <w:u w:val="none"/>
              </w:rPr>
            </w:pPr>
          </w:p>
        </w:tc>
        <w:tc>
          <w:tcPr>
            <w:tcW w:w="5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5A3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20栋</w:t>
            </w: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A4A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2F-18F</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4D7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6FB83">
            <w:pPr>
              <w:jc w:val="center"/>
              <w:rPr>
                <w:rFonts w:hint="eastAsia" w:ascii="宋体" w:hAnsi="宋体" w:eastAsia="宋体" w:cs="宋体"/>
                <w:i w:val="0"/>
                <w:iCs w:val="0"/>
                <w:color w:val="000000"/>
                <w:sz w:val="22"/>
                <w:szCs w:val="22"/>
                <w:u w:val="none"/>
              </w:rPr>
            </w:pPr>
          </w:p>
        </w:tc>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FC8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450mm*450mm</w:t>
            </w:r>
          </w:p>
        </w:tc>
        <w:tc>
          <w:tcPr>
            <w:tcW w:w="155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56B7A">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400mm*400mm*1.5cm</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7A0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160.65m</w:t>
            </w:r>
          </w:p>
        </w:tc>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C55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10E9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5"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6B7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756E6">
            <w:pPr>
              <w:jc w:val="center"/>
              <w:rPr>
                <w:rFonts w:hint="eastAsia" w:ascii="宋体" w:hAnsi="宋体" w:eastAsia="宋体" w:cs="宋体"/>
                <w:i w:val="0"/>
                <w:iCs w:val="0"/>
                <w:color w:val="000000"/>
                <w:sz w:val="22"/>
                <w:szCs w:val="22"/>
                <w:u w:val="none"/>
              </w:rPr>
            </w:pPr>
          </w:p>
        </w:tc>
        <w:tc>
          <w:tcPr>
            <w:tcW w:w="5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A6D5B">
            <w:pPr>
              <w:jc w:val="center"/>
              <w:rPr>
                <w:rFonts w:hint="eastAsia" w:ascii="宋体" w:hAnsi="宋体" w:eastAsia="宋体" w:cs="宋体"/>
                <w:i w:val="0"/>
                <w:iCs w:val="0"/>
                <w:color w:val="000000"/>
                <w:sz w:val="22"/>
                <w:szCs w:val="22"/>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C1E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2F-17F</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DD3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61E0A">
            <w:pPr>
              <w:jc w:val="center"/>
              <w:rPr>
                <w:rFonts w:hint="eastAsia" w:ascii="宋体" w:hAnsi="宋体" w:eastAsia="宋体" w:cs="宋体"/>
                <w:i w:val="0"/>
                <w:iCs w:val="0"/>
                <w:color w:val="000000"/>
                <w:sz w:val="22"/>
                <w:szCs w:val="22"/>
                <w:u w:val="none"/>
              </w:rPr>
            </w:pPr>
          </w:p>
        </w:tc>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11C5A">
            <w:pPr>
              <w:jc w:val="center"/>
              <w:rPr>
                <w:rFonts w:hint="eastAsia" w:ascii="宋体" w:hAnsi="宋体" w:eastAsia="宋体" w:cs="宋体"/>
                <w:i w:val="0"/>
                <w:iCs w:val="0"/>
                <w:color w:val="000000"/>
                <w:sz w:val="22"/>
                <w:szCs w:val="22"/>
                <w:u w:val="none"/>
              </w:rPr>
            </w:pPr>
          </w:p>
        </w:tc>
        <w:tc>
          <w:tcPr>
            <w:tcW w:w="155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0FA1D">
            <w:pPr>
              <w:jc w:val="center"/>
              <w:rPr>
                <w:rFonts w:hint="eastAsia" w:ascii="宋体" w:hAnsi="宋体" w:eastAsia="宋体" w:cs="宋体"/>
                <w:i w:val="0"/>
                <w:iCs w:val="0"/>
                <w:color w:val="000000"/>
                <w:sz w:val="22"/>
                <w:szCs w:val="22"/>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E8E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151.2m</w:t>
            </w:r>
          </w:p>
        </w:tc>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EB306">
            <w:pPr>
              <w:jc w:val="center"/>
              <w:rPr>
                <w:rFonts w:hint="eastAsia" w:ascii="宋体" w:hAnsi="宋体" w:eastAsia="宋体" w:cs="宋体"/>
                <w:i w:val="0"/>
                <w:iCs w:val="0"/>
                <w:color w:val="000000"/>
                <w:sz w:val="22"/>
                <w:szCs w:val="22"/>
                <w:u w:val="none"/>
              </w:rPr>
            </w:pPr>
          </w:p>
        </w:tc>
      </w:tr>
    </w:tbl>
    <w:p w14:paraId="4B7AEFD7">
      <w:pPr>
        <w:pStyle w:val="2"/>
        <w:rPr>
          <w:rFonts w:hint="eastAsia"/>
        </w:rPr>
      </w:pPr>
    </w:p>
    <w:p w14:paraId="5386CA6A">
      <w:pPr>
        <w:pStyle w:val="2"/>
        <w:rPr>
          <w:rFonts w:hint="eastAsia" w:eastAsia="宋体"/>
          <w:lang w:val="en-US" w:eastAsia="zh-CN"/>
        </w:rPr>
      </w:pPr>
      <w:r>
        <w:rPr>
          <w:rFonts w:hint="eastAsia"/>
          <w:lang w:val="en-US" w:eastAsia="zh-CN"/>
        </w:rPr>
        <w:t>注：供应商需根据清单报出单价，报价中必须包含购置、检测、安装、运输保险、装卸、培训辅导、质保期售后服务、含税发票、雇员费用、卫生清理及合同实施过程中应预见和不可预见费用等。所有价格均应予人民币报价，金额单位为元。套管预埋，安装止回阀，风帽包含在类。所有材料尺寸均以现场测量为准。单价以实际结算为准。</w:t>
      </w:r>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7057975"/>
      <w:bookmarkStart w:id="18" w:name="_Toc226969369"/>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149FE491"/>
    <w:multiLevelType w:val="singleLevel"/>
    <w:tmpl w:val="149FE491"/>
    <w:lvl w:ilvl="0" w:tentative="0">
      <w:start w:val="1"/>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153642"/>
    <w:rsid w:val="0A8A70DB"/>
    <w:rsid w:val="0AB67EE8"/>
    <w:rsid w:val="0AEE6ECB"/>
    <w:rsid w:val="0B422D73"/>
    <w:rsid w:val="0BB23382"/>
    <w:rsid w:val="0BCA3494"/>
    <w:rsid w:val="0BD77D20"/>
    <w:rsid w:val="0C472FF5"/>
    <w:rsid w:val="0DC77902"/>
    <w:rsid w:val="0DF471EA"/>
    <w:rsid w:val="0E9C5278"/>
    <w:rsid w:val="0EEC334B"/>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72678E"/>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735F97"/>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AB32EED"/>
    <w:rsid w:val="2B212C11"/>
    <w:rsid w:val="2C167B56"/>
    <w:rsid w:val="2C81045A"/>
    <w:rsid w:val="2C83659F"/>
    <w:rsid w:val="2C87189D"/>
    <w:rsid w:val="2C8959A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492DCC"/>
    <w:rsid w:val="355E4D96"/>
    <w:rsid w:val="365E4CEA"/>
    <w:rsid w:val="367D7F86"/>
    <w:rsid w:val="36B0095D"/>
    <w:rsid w:val="36C809A0"/>
    <w:rsid w:val="374E46CA"/>
    <w:rsid w:val="37D335A1"/>
    <w:rsid w:val="387A2260"/>
    <w:rsid w:val="3881462B"/>
    <w:rsid w:val="39437B2D"/>
    <w:rsid w:val="39717ED8"/>
    <w:rsid w:val="39C15E4D"/>
    <w:rsid w:val="3A0D43C8"/>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0F75D08"/>
    <w:rsid w:val="417116E0"/>
    <w:rsid w:val="422449A5"/>
    <w:rsid w:val="42B51AA1"/>
    <w:rsid w:val="42C41CE4"/>
    <w:rsid w:val="430622FC"/>
    <w:rsid w:val="436808C1"/>
    <w:rsid w:val="43FF1225"/>
    <w:rsid w:val="441724E6"/>
    <w:rsid w:val="44620D9C"/>
    <w:rsid w:val="44967EC5"/>
    <w:rsid w:val="45F364C1"/>
    <w:rsid w:val="474B6641"/>
    <w:rsid w:val="479D080D"/>
    <w:rsid w:val="479E5398"/>
    <w:rsid w:val="4818023B"/>
    <w:rsid w:val="485F6737"/>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8C5937"/>
    <w:rsid w:val="4FC74BC1"/>
    <w:rsid w:val="4FE706D8"/>
    <w:rsid w:val="500A342C"/>
    <w:rsid w:val="502C2F31"/>
    <w:rsid w:val="504B14CF"/>
    <w:rsid w:val="50747D3D"/>
    <w:rsid w:val="50964E04"/>
    <w:rsid w:val="50B654C2"/>
    <w:rsid w:val="50EE11C2"/>
    <w:rsid w:val="51DF79C9"/>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CB5E61"/>
    <w:rsid w:val="5D2C7C6D"/>
    <w:rsid w:val="5D970D65"/>
    <w:rsid w:val="5EC950E6"/>
    <w:rsid w:val="5ED554A6"/>
    <w:rsid w:val="5F13572D"/>
    <w:rsid w:val="5F93686E"/>
    <w:rsid w:val="602731A9"/>
    <w:rsid w:val="60335F6D"/>
    <w:rsid w:val="60EC10CF"/>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7F3E33"/>
    <w:rsid w:val="68D51CA5"/>
    <w:rsid w:val="68FB170C"/>
    <w:rsid w:val="69847953"/>
    <w:rsid w:val="699B4CCF"/>
    <w:rsid w:val="69A2427D"/>
    <w:rsid w:val="69D02B99"/>
    <w:rsid w:val="6A2653D7"/>
    <w:rsid w:val="6ADF76DE"/>
    <w:rsid w:val="6B930322"/>
    <w:rsid w:val="6BCB6392"/>
    <w:rsid w:val="6BCE3108"/>
    <w:rsid w:val="6C4539A7"/>
    <w:rsid w:val="6C4E4BEA"/>
    <w:rsid w:val="6CEA70F7"/>
    <w:rsid w:val="6D17288C"/>
    <w:rsid w:val="6DC24FB4"/>
    <w:rsid w:val="6E396833"/>
    <w:rsid w:val="6E7D5244"/>
    <w:rsid w:val="6F520A4A"/>
    <w:rsid w:val="6F5E6FFE"/>
    <w:rsid w:val="6F655B31"/>
    <w:rsid w:val="70777DD3"/>
    <w:rsid w:val="707C5FB7"/>
    <w:rsid w:val="71096990"/>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D2D1E1D"/>
    <w:rsid w:val="7E273BCB"/>
    <w:rsid w:val="7E463387"/>
    <w:rsid w:val="7E4B4A8C"/>
    <w:rsid w:val="7E6B47E6"/>
    <w:rsid w:val="7EC2387D"/>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2945</Words>
  <Characters>3348</Characters>
  <Lines>30</Lines>
  <Paragraphs>8</Paragraphs>
  <TotalTime>6</TotalTime>
  <ScaleCrop>false</ScaleCrop>
  <LinksUpToDate>false</LinksUpToDate>
  <CharactersWithSpaces>4331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2026-04-29T07:35:57Z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