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174B5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关于组织申报</w:t>
      </w:r>
      <w:r>
        <w:rPr>
          <w:rStyle w:val="6"/>
          <w:b/>
          <w:bCs/>
          <w:color w:val="000000"/>
          <w:sz w:val="24"/>
          <w:szCs w:val="24"/>
        </w:rPr>
        <w:t>广东省教育科技人才一体改革第一批重点实践场景建设试点</w:t>
      </w:r>
      <w:r>
        <w:rPr>
          <w:color w:val="000000"/>
          <w:sz w:val="24"/>
          <w:szCs w:val="24"/>
        </w:rPr>
        <w:t>的通知</w:t>
      </w:r>
    </w:p>
    <w:p w14:paraId="752981F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left"/>
        <w:rPr>
          <w:rFonts w:hint="default"/>
          <w:color w:val="000000"/>
          <w:sz w:val="24"/>
          <w:szCs w:val="24"/>
          <w:lang w:val="en-US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各学院</w:t>
      </w:r>
      <w:bookmarkStart w:id="0" w:name="_GoBack"/>
      <w:bookmarkEnd w:id="0"/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:</w:t>
      </w:r>
    </w:p>
    <w:p w14:paraId="6054702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根据省教育科技人才一体改革协同推进工作专班〔2026〕1 号文要求，现启动我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校第一批重点实践场景建设试点组织申报工作，有关事项通知如下：</w:t>
      </w:r>
    </w:p>
    <w:p w14:paraId="74F6D03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2" w:firstLineChars="200"/>
        <w:jc w:val="left"/>
        <w:textAlignment w:val="auto"/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一、申报场景（3 类可选）</w:t>
      </w:r>
    </w:p>
    <w:p w14:paraId="7EEA761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1.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科 — 教 — 产 — 融 — 创一体化创新创业人才培养新模式（省教育厅牵头）</w:t>
      </w:r>
    </w:p>
    <w:p w14:paraId="3D4AB5C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2.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推动高校、科研院所与企业人才双向流动（省科技厅牵头）</w:t>
      </w:r>
    </w:p>
    <w:p w14:paraId="09BFF0C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3.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创新颠覆性技术科研攻关组织模式（省科技厅牵头）</w:t>
      </w:r>
    </w:p>
    <w:p w14:paraId="02D7595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2" w:firstLineChars="200"/>
        <w:jc w:val="left"/>
        <w:textAlignment w:val="auto"/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二、申报主体与要求</w:t>
      </w:r>
    </w:p>
    <w:p w14:paraId="0167A0D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1.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牵头单位：我校为唯一牵头单位，可联合企业 / 平台 / 机构申报（联合单位≤5 家）</w:t>
      </w:r>
    </w:p>
    <w:p w14:paraId="2D9A0D4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2.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需已具备较好建设基础、明确合作机制、签订合作协议</w:t>
      </w:r>
    </w:p>
    <w:p w14:paraId="3FB88DA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3.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负责人须全程实质性参与，具备统筹协调与资源调动能力</w:t>
      </w:r>
    </w:p>
    <w:p w14:paraId="48410DD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1.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建设周期：不超过 2 年</w:t>
      </w:r>
    </w:p>
    <w:p w14:paraId="3C43094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2" w:firstLineChars="200"/>
        <w:jc w:val="left"/>
        <w:textAlignment w:val="auto"/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三、核心支持（简要）</w:t>
      </w:r>
    </w:p>
    <w:p w14:paraId="1E51F24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场景 1：立项高校每年200 万–500 万元综合资助</w:t>
      </w:r>
    </w:p>
    <w:p w14:paraId="332B585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场景 2：考核加分、职称与绩效认定倾斜、尽职免责、平台开放</w:t>
      </w:r>
    </w:p>
    <w:p w14:paraId="69A300C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场景 3：单项最高200 万元支持，单列研究生指标，推荐国家级项目</w:t>
      </w:r>
    </w:p>
    <w:p w14:paraId="25FAD6A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2" w:firstLineChars="200"/>
        <w:jc w:val="left"/>
        <w:textAlignment w:val="auto"/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四、关键截止时间（校内 + 省级）</w:t>
      </w:r>
    </w:p>
    <w:p w14:paraId="15D405E6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人才双向流动场景（场景 2）</w:t>
      </w:r>
    </w:p>
    <w:p w14:paraId="47EDF1D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校内材料截止：4 月 2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7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 日</w:t>
      </w:r>
    </w:p>
    <w:p w14:paraId="6F96EE1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科 - 教 - 产 - 融 - 创场景（场景 1）、颠覆性技术场景（场景 3）</w:t>
      </w:r>
    </w:p>
    <w:p w14:paraId="4285C66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0" w:right="0" w:firstLine="48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校内材料截止：5 月 </w:t>
      </w:r>
      <w:r>
        <w:rPr>
          <w:rFonts w:hint="eastAsia" w:ascii="宋体" w:hAnsi="宋体" w:cs="宋体"/>
          <w:color w:val="000000"/>
          <w:kern w:val="0"/>
          <w:sz w:val="24"/>
          <w:szCs w:val="24"/>
          <w:lang w:val="en-US" w:eastAsia="zh-CN" w:bidi="ar"/>
        </w:rPr>
        <w:t>7</w:t>
      </w: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 日</w:t>
      </w:r>
    </w:p>
    <w:p w14:paraId="04B98504">
      <w:pPr>
        <w:pStyle w:val="3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right="840" w:rightChars="400" w:firstLine="482" w:firstLineChars="200"/>
        <w:textAlignment w:val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五、提交材料</w:t>
      </w:r>
    </w:p>
    <w:p w14:paraId="7596AAC2"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360" w:lineRule="atLeast"/>
        <w:ind w:left="-360" w:leftChars="0" w:right="0" w:rightChars="0" w:firstLine="480" w:firstLineChars="200"/>
        <w:textAlignment w:val="auto"/>
        <w:rPr>
          <w:rFonts w:hint="default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/>
          <w:color w:val="000000"/>
          <w:sz w:val="24"/>
          <w:szCs w:val="24"/>
          <w:lang w:val="en-US" w:eastAsia="zh-CN"/>
        </w:rPr>
        <w:t>请将</w:t>
      </w:r>
      <w:r>
        <w:rPr>
          <w:color w:val="000000"/>
          <w:sz w:val="24"/>
          <w:szCs w:val="24"/>
        </w:rPr>
        <w:t>《试点申报书》</w:t>
      </w:r>
      <w:r>
        <w:rPr>
          <w:rFonts w:hint="eastAsia"/>
          <w:color w:val="000000"/>
          <w:sz w:val="24"/>
          <w:szCs w:val="24"/>
          <w:lang w:val="en-US" w:eastAsia="zh-CN"/>
        </w:rPr>
        <w:t>以及</w:t>
      </w:r>
      <w:r>
        <w:rPr>
          <w:color w:val="000000"/>
          <w:sz w:val="24"/>
          <w:szCs w:val="24"/>
        </w:rPr>
        <w:t>佐证材料、合作协议、真实性承诺书</w:t>
      </w:r>
      <w:r>
        <w:rPr>
          <w:rFonts w:hint="eastAsia"/>
          <w:color w:val="000000"/>
          <w:sz w:val="24"/>
          <w:szCs w:val="24"/>
          <w:lang w:val="en-US" w:eastAsia="zh-CN"/>
        </w:rPr>
        <w:t>电子版钉钉发至徐智君，通过形式审查后再打印</w:t>
      </w:r>
      <w:r>
        <w:rPr>
          <w:color w:val="000000"/>
          <w:sz w:val="24"/>
          <w:szCs w:val="24"/>
        </w:rPr>
        <w:t xml:space="preserve">纸质版（一式 </w:t>
      </w:r>
      <w:r>
        <w:rPr>
          <w:rFonts w:hint="eastAsia"/>
          <w:color w:val="000000"/>
          <w:sz w:val="24"/>
          <w:szCs w:val="24"/>
          <w:lang w:val="en-US" w:eastAsia="zh-CN"/>
        </w:rPr>
        <w:t>4</w:t>
      </w:r>
      <w:r>
        <w:rPr>
          <w:color w:val="000000"/>
          <w:sz w:val="24"/>
          <w:szCs w:val="24"/>
        </w:rPr>
        <w:t xml:space="preserve"> 份）</w:t>
      </w:r>
      <w:r>
        <w:rPr>
          <w:rFonts w:hint="eastAsia"/>
          <w:color w:val="000000"/>
          <w:sz w:val="24"/>
          <w:szCs w:val="24"/>
          <w:lang w:val="en-US" w:eastAsia="zh-CN"/>
        </w:rPr>
        <w:t>交到科研处统一盖章。</w:t>
      </w:r>
    </w:p>
    <w:p w14:paraId="55C5C78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rStyle w:val="6"/>
          <w:rFonts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 w:bidi="ar"/>
        </w:rPr>
      </w:pPr>
      <w:r>
        <w:rPr>
          <w:rStyle w:val="6"/>
          <w:rFonts w:ascii="宋体" w:hAnsi="宋体" w:eastAsia="宋体" w:cs="宋体"/>
          <w:b w:val="0"/>
          <w:bCs w:val="0"/>
          <w:color w:val="000000"/>
          <w:kern w:val="0"/>
          <w:sz w:val="24"/>
          <w:szCs w:val="24"/>
          <w:lang w:val="en-US" w:eastAsia="zh-CN" w:bidi="ar"/>
        </w:rPr>
        <w:t>科研处</w:t>
      </w:r>
    </w:p>
    <w:p w14:paraId="6162162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right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2026年4月14日</w:t>
      </w:r>
    </w:p>
    <w:p w14:paraId="2D34FC25">
      <w:pPr>
        <w:spacing w:line="720" w:lineRule="exact"/>
        <w:ind w:right="741"/>
        <w:jc w:val="left"/>
        <w:rPr>
          <w:rFonts w:hint="eastAsia" w:ascii="微软雅黑" w:hAnsi="微软雅黑" w:eastAsia="微软雅黑"/>
          <w:sz w:val="36"/>
          <w:szCs w:val="36"/>
          <w:lang w:val="en-US" w:eastAsia="zh-CN"/>
        </w:rPr>
      </w:pPr>
    </w:p>
    <w:p w14:paraId="7859946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5F4A8"/>
    <w:multiLevelType w:val="multilevel"/>
    <w:tmpl w:val="0775F4A8"/>
    <w:lvl w:ilvl="0" w:tentative="0">
      <w:start w:val="1"/>
      <w:numFmt w:val="chineseCountingThousand"/>
      <w:pStyle w:val="3"/>
      <w:lvlText w:val="%1."/>
      <w:lvlJc w:val="left"/>
      <w:pPr>
        <w:tabs>
          <w:tab w:val="left" w:pos="4690"/>
        </w:tabs>
        <w:ind w:left="4690" w:hanging="720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4330"/>
        </w:tabs>
        <w:ind w:left="4330" w:hanging="360"/>
      </w:pPr>
      <w:rPr>
        <w:rFonts w:hint="eastAsia"/>
      </w:rPr>
    </w:lvl>
    <w:lvl w:ilvl="2" w:tentative="0">
      <w:start w:val="2"/>
      <w:numFmt w:val="decimal"/>
      <w:lvlText w:val="%3、"/>
      <w:lvlJc w:val="left"/>
      <w:pPr>
        <w:tabs>
          <w:tab w:val="left" w:pos="5110"/>
        </w:tabs>
        <w:ind w:left="5110" w:hanging="720"/>
      </w:pPr>
      <w:rPr>
        <w:rFonts w:hint="eastAsia" w:ascii="Times New Roman"/>
        <w:b/>
        <w:sz w:val="28"/>
      </w:rPr>
    </w:lvl>
    <w:lvl w:ilvl="3" w:tentative="0">
      <w:start w:val="1"/>
      <w:numFmt w:val="decimal"/>
      <w:lvlText w:val="%4."/>
      <w:lvlJc w:val="left"/>
      <w:pPr>
        <w:tabs>
          <w:tab w:val="left" w:pos="5230"/>
        </w:tabs>
        <w:ind w:left="523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650"/>
        </w:tabs>
        <w:ind w:left="565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6070"/>
        </w:tabs>
        <w:ind w:left="607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6490"/>
        </w:tabs>
        <w:ind w:left="649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6910"/>
        </w:tabs>
        <w:ind w:left="691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7330"/>
        </w:tabs>
        <w:ind w:left="7330" w:hanging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0919FF"/>
    <w:rsid w:val="0C0919FF"/>
    <w:rsid w:val="25347DC1"/>
    <w:rsid w:val="2B1F098C"/>
    <w:rsid w:val="5CB7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tabs>
        <w:tab w:val="left" w:pos="180"/>
        <w:tab w:val="left" w:pos="360"/>
      </w:tabs>
      <w:adjustRightInd w:val="0"/>
      <w:spacing w:before="240" w:line="360" w:lineRule="auto"/>
      <w:ind w:right="840" w:rightChars="400"/>
      <w:jc w:val="left"/>
      <w:outlineLvl w:val="1"/>
    </w:pPr>
    <w:rPr>
      <w:rFonts w:ascii="宋体" w:hAnsi="宋体" w:eastAsia="宋体" w:cs="Times New Roman"/>
      <w:b/>
      <w:kern w:val="0"/>
      <w:sz w:val="28"/>
      <w:szCs w:val="20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2026-04-14T07:02:00Z</dcterms:created>
  <dc:creator>Administrator</dc:creator>
  <cp:lastModifiedBy>Administrator</cp:lastModifiedBy>
  <dcterms:modified xsi:type="dcterms:W3CDTF">2026-04-14T07:14:30Z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1A348D13421F49DC8E0BF679A99CA14D_11</vt:lpwstr>
  </property>
  <property fmtid="{D5CDD505-2E9C-101B-9397-08002B2CF9AE}" pid="4" name="KSOTemplateDocerSaveRecord">
    <vt:lpwstr>eyJoZGlkIjoiOWMzZGYxNTRkODQxMjBhNTY2ZGU2YmM5ZGQ2ZjI5NDciLCJ1c2VySWQiOiIyMTI1OTg4NSJ9</vt:lpwstr>
  </property>
</Properties>
</file>