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0AE823">
      <w:pPr>
        <w:pStyle w:val="2"/>
        <w:pageBreakBefore w:val="0"/>
        <w:kinsoku/>
        <w:wordWrap/>
        <w:overflowPunct/>
        <w:topLinePunct w:val="0"/>
        <w:autoSpaceDE/>
        <w:autoSpaceDN/>
        <w:bidi w:val="0"/>
        <w:snapToGrid/>
        <w:spacing w:line="360" w:lineRule="auto"/>
        <w:jc w:val="center"/>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eastAsia="zh-CN"/>
        </w:rPr>
        <w:t>广州华夏职业学院三期工程18栋、19栋、20栋外墙纸皮砖采购项目竞争性谈判</w:t>
      </w:r>
      <w:r>
        <w:rPr>
          <w:rFonts w:hint="eastAsia" w:asciiTheme="majorEastAsia" w:hAnsiTheme="majorEastAsia" w:eastAsiaTheme="majorEastAsia" w:cstheme="majorEastAsia"/>
          <w:b/>
          <w:bCs/>
          <w:color w:val="auto"/>
          <w:sz w:val="32"/>
          <w:szCs w:val="32"/>
        </w:rPr>
        <w:t>文件</w:t>
      </w:r>
    </w:p>
    <w:p w14:paraId="26AAB62F">
      <w:pPr>
        <w:pageBreakBefore w:val="0"/>
        <w:kinsoku/>
        <w:wordWrap/>
        <w:overflowPunct/>
        <w:topLinePunct w:val="0"/>
        <w:autoSpaceDE/>
        <w:autoSpaceDN/>
        <w:bidi w:val="0"/>
        <w:snapToGrid/>
        <w:spacing w:line="360" w:lineRule="auto"/>
        <w:outlineLvl w:val="0"/>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rPr>
        <w:t>一、合格</w:t>
      </w:r>
      <w:r>
        <w:rPr>
          <w:rFonts w:hint="eastAsia" w:asciiTheme="majorEastAsia" w:hAnsiTheme="majorEastAsia" w:eastAsiaTheme="majorEastAsia" w:cstheme="majorEastAsia"/>
          <w:b/>
          <w:bCs/>
          <w:color w:val="auto"/>
          <w:sz w:val="28"/>
          <w:szCs w:val="28"/>
          <w:lang w:eastAsia="zh-CN"/>
        </w:rPr>
        <w:t>供应商</w:t>
      </w:r>
    </w:p>
    <w:p w14:paraId="5DDAE9EB">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1.1供应商必须是在中华人民共和国境内登记注册的、具有独立承担民事责任能力的法人和其他组织；</w:t>
      </w:r>
    </w:p>
    <w:p w14:paraId="64BDCDFC">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1.2供应商具备报价产品履行合同所必需的专业技术能力和良好的财务状况，具有足够的流动资金来承担本项目的实施及后期维护； </w:t>
      </w:r>
    </w:p>
    <w:p w14:paraId="4D58553B">
      <w:pPr>
        <w:pStyle w:val="2"/>
        <w:keepNext w:val="0"/>
        <w:keepLines w:val="0"/>
        <w:pageBreakBefore w:val="0"/>
        <w:widowControl w:val="0"/>
        <w:kinsoku/>
        <w:wordWrap/>
        <w:overflowPunct/>
        <w:topLinePunct w:val="0"/>
        <w:autoSpaceDE/>
        <w:autoSpaceDN/>
        <w:bidi w:val="0"/>
        <w:adjustRightInd/>
        <w:snapToGrid/>
        <w:spacing w:after="0" w:line="30" w:lineRule="atLeast"/>
        <w:ind w:left="0" w:leftChars="0" w:right="0" w:rightChars="0"/>
        <w:textAlignment w:val="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1.3供应商若不是制造商，需提供厂家出具的合法授权书；</w:t>
      </w:r>
    </w:p>
    <w:p w14:paraId="00DE907B">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1.4本次采购不接受联合体。</w:t>
      </w:r>
    </w:p>
    <w:p w14:paraId="408B15BF">
      <w:pPr>
        <w:pStyle w:val="2"/>
        <w:pageBreakBefore w:val="0"/>
        <w:numPr>
          <w:ilvl w:val="0"/>
          <w:numId w:val="3"/>
        </w:numPr>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rPr>
      </w:pPr>
      <w:r>
        <w:rPr>
          <w:rFonts w:hint="eastAsia" w:asciiTheme="majorEastAsia" w:hAnsiTheme="majorEastAsia" w:eastAsiaTheme="majorEastAsia" w:cstheme="majorEastAsia"/>
          <w:b/>
          <w:bCs/>
          <w:color w:val="auto"/>
          <w:sz w:val="28"/>
          <w:szCs w:val="28"/>
          <w:lang w:val="en-US" w:eastAsia="zh-CN"/>
        </w:rPr>
        <w:t>项目要求</w:t>
      </w:r>
      <w:r>
        <w:rPr>
          <w:rFonts w:hint="eastAsia" w:asciiTheme="majorEastAsia" w:hAnsiTheme="majorEastAsia" w:eastAsiaTheme="majorEastAsia" w:cstheme="majorEastAsia"/>
          <w:b/>
          <w:bCs/>
          <w:color w:val="auto"/>
          <w:sz w:val="28"/>
          <w:szCs w:val="28"/>
        </w:rPr>
        <w:t xml:space="preserve"> </w:t>
      </w:r>
    </w:p>
    <w:p w14:paraId="16F06CF0">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lang w:val="en-US" w:eastAsia="zh-CN"/>
        </w:rPr>
        <w:t>2.1采购清单</w:t>
      </w:r>
    </w:p>
    <w:tbl>
      <w:tblPr>
        <w:tblStyle w:val="17"/>
        <w:tblW w:w="9876" w:type="dxa"/>
        <w:tblInd w:w="-38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30"/>
        <w:gridCol w:w="1401"/>
        <w:gridCol w:w="1112"/>
        <w:gridCol w:w="1388"/>
        <w:gridCol w:w="1145"/>
        <w:gridCol w:w="1790"/>
        <w:gridCol w:w="1210"/>
      </w:tblGrid>
      <w:tr w14:paraId="0EC3F8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trPr>
        <w:tc>
          <w:tcPr>
            <w:tcW w:w="1830" w:type="dxa"/>
            <w:vAlign w:val="center"/>
          </w:tcPr>
          <w:p w14:paraId="1AB3F9AA">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品名</w:t>
            </w:r>
          </w:p>
        </w:tc>
        <w:tc>
          <w:tcPr>
            <w:tcW w:w="1401" w:type="dxa"/>
            <w:vAlign w:val="center"/>
          </w:tcPr>
          <w:p w14:paraId="29E19014">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规格（</w:t>
            </w:r>
            <w:r>
              <w:rPr>
                <w:rFonts w:hint="eastAsia" w:ascii="仿宋" w:hAnsi="仿宋" w:eastAsia="仿宋" w:cs="仿宋"/>
                <w:bCs/>
                <w:sz w:val="28"/>
                <w:szCs w:val="28"/>
                <w:vertAlign w:val="baseline"/>
                <w:lang w:val="en-US" w:eastAsia="zh-CN"/>
              </w:rPr>
              <w:t>mm</w:t>
            </w:r>
            <w:r>
              <w:rPr>
                <w:rFonts w:hint="eastAsia" w:ascii="仿宋" w:hAnsi="仿宋" w:eastAsia="仿宋" w:cs="仿宋"/>
                <w:bCs/>
                <w:sz w:val="28"/>
                <w:szCs w:val="28"/>
                <w:vertAlign w:val="baseline"/>
                <w:lang w:eastAsia="zh-CN"/>
              </w:rPr>
              <w:t>）</w:t>
            </w:r>
          </w:p>
        </w:tc>
        <w:tc>
          <w:tcPr>
            <w:tcW w:w="1112" w:type="dxa"/>
            <w:vAlign w:val="center"/>
          </w:tcPr>
          <w:p w14:paraId="5E4FABED">
            <w:pPr>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颜色</w:t>
            </w:r>
          </w:p>
        </w:tc>
        <w:tc>
          <w:tcPr>
            <w:tcW w:w="1388" w:type="dxa"/>
            <w:vAlign w:val="center"/>
          </w:tcPr>
          <w:p w14:paraId="24F38C10">
            <w:pPr>
              <w:jc w:val="center"/>
              <w:rPr>
                <w:rFonts w:hint="default" w:ascii="仿宋" w:hAnsi="仿宋" w:eastAsia="仿宋" w:cs="仿宋"/>
                <w:b/>
                <w:bCs w:val="0"/>
                <w:sz w:val="28"/>
                <w:szCs w:val="28"/>
                <w:vertAlign w:val="baseline"/>
                <w:lang w:val="en-US" w:eastAsia="zh-CN"/>
              </w:rPr>
            </w:pPr>
            <w:r>
              <w:rPr>
                <w:rFonts w:hint="eastAsia" w:ascii="仿宋" w:hAnsi="仿宋" w:eastAsia="仿宋" w:cs="仿宋"/>
                <w:bCs/>
                <w:sz w:val="28"/>
                <w:szCs w:val="28"/>
                <w:vertAlign w:val="baseline"/>
                <w:lang w:val="en-US" w:eastAsia="zh-CN"/>
              </w:rPr>
              <w:t>预计数量/平方</w:t>
            </w:r>
          </w:p>
        </w:tc>
        <w:tc>
          <w:tcPr>
            <w:tcW w:w="1145" w:type="dxa"/>
            <w:vAlign w:val="center"/>
          </w:tcPr>
          <w:p w14:paraId="0C8FA6E4">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含税</w:t>
            </w:r>
          </w:p>
          <w:p w14:paraId="26E24094">
            <w:pPr>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eastAsia="zh-CN"/>
              </w:rPr>
              <w:t>单价</w:t>
            </w:r>
            <w:r>
              <w:rPr>
                <w:rFonts w:hint="eastAsia" w:ascii="仿宋" w:hAnsi="仿宋" w:eastAsia="仿宋" w:cs="仿宋"/>
                <w:bCs/>
                <w:sz w:val="28"/>
                <w:szCs w:val="28"/>
                <w:vertAlign w:val="baseline"/>
                <w:lang w:val="en-US" w:eastAsia="zh-CN"/>
              </w:rPr>
              <w:t>/元</w:t>
            </w:r>
          </w:p>
        </w:tc>
        <w:tc>
          <w:tcPr>
            <w:tcW w:w="1790" w:type="dxa"/>
            <w:vAlign w:val="center"/>
          </w:tcPr>
          <w:p w14:paraId="7013AF1A">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含税</w:t>
            </w:r>
          </w:p>
          <w:p w14:paraId="270E5984">
            <w:pPr>
              <w:jc w:val="center"/>
              <w:rPr>
                <w:rFonts w:hint="eastAsia"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eastAsia="zh-CN"/>
              </w:rPr>
              <w:t>小计</w:t>
            </w:r>
          </w:p>
        </w:tc>
        <w:tc>
          <w:tcPr>
            <w:tcW w:w="1210" w:type="dxa"/>
            <w:vAlign w:val="center"/>
          </w:tcPr>
          <w:p w14:paraId="3943877F">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备注</w:t>
            </w:r>
          </w:p>
        </w:tc>
      </w:tr>
      <w:tr w14:paraId="0B8A87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 w:hRule="atLeast"/>
        </w:trPr>
        <w:tc>
          <w:tcPr>
            <w:tcW w:w="1830" w:type="dxa"/>
            <w:vAlign w:val="center"/>
          </w:tcPr>
          <w:p w14:paraId="52A6A089">
            <w:pPr>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外墙纸皮砖</w:t>
            </w:r>
          </w:p>
        </w:tc>
        <w:tc>
          <w:tcPr>
            <w:tcW w:w="1401" w:type="dxa"/>
            <w:vAlign w:val="center"/>
          </w:tcPr>
          <w:p w14:paraId="6378B87A">
            <w:pPr>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45*95</w:t>
            </w:r>
          </w:p>
        </w:tc>
        <w:tc>
          <w:tcPr>
            <w:tcW w:w="1112" w:type="dxa"/>
            <w:vAlign w:val="center"/>
          </w:tcPr>
          <w:p w14:paraId="473126A2">
            <w:pPr>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白色</w:t>
            </w:r>
          </w:p>
        </w:tc>
        <w:tc>
          <w:tcPr>
            <w:tcW w:w="1388" w:type="dxa"/>
            <w:vAlign w:val="center"/>
          </w:tcPr>
          <w:p w14:paraId="5B035C9B">
            <w:pPr>
              <w:jc w:val="center"/>
              <w:rPr>
                <w:rFonts w:hint="default" w:ascii="仿宋" w:hAnsi="仿宋" w:eastAsia="仿宋" w:cs="仿宋"/>
                <w:bCs/>
                <w:color w:val="0000FF"/>
                <w:sz w:val="28"/>
                <w:szCs w:val="28"/>
                <w:vertAlign w:val="baseline"/>
                <w:lang w:val="en-US" w:eastAsia="zh-CN"/>
              </w:rPr>
            </w:pPr>
            <w:r>
              <w:rPr>
                <w:rFonts w:hint="eastAsia" w:ascii="仿宋" w:hAnsi="仿宋" w:eastAsia="仿宋" w:cs="仿宋"/>
                <w:bCs/>
                <w:color w:val="0000FF"/>
                <w:sz w:val="28"/>
                <w:szCs w:val="28"/>
                <w:vertAlign w:val="baseline"/>
                <w:lang w:val="en-US" w:eastAsia="zh-CN"/>
              </w:rPr>
              <w:t>19200</w:t>
            </w:r>
          </w:p>
        </w:tc>
        <w:tc>
          <w:tcPr>
            <w:tcW w:w="1145" w:type="dxa"/>
            <w:vAlign w:val="center"/>
          </w:tcPr>
          <w:p w14:paraId="59AD1976">
            <w:pPr>
              <w:jc w:val="center"/>
              <w:rPr>
                <w:rFonts w:hint="default" w:ascii="仿宋" w:hAnsi="仿宋" w:eastAsia="仿宋" w:cs="仿宋"/>
                <w:bCs/>
                <w:sz w:val="28"/>
                <w:szCs w:val="28"/>
                <w:vertAlign w:val="baseline"/>
                <w:lang w:val="en-US" w:eastAsia="zh-CN"/>
              </w:rPr>
            </w:pPr>
          </w:p>
        </w:tc>
        <w:tc>
          <w:tcPr>
            <w:tcW w:w="1790" w:type="dxa"/>
          </w:tcPr>
          <w:p w14:paraId="09A7E11D">
            <w:pPr>
              <w:jc w:val="center"/>
              <w:rPr>
                <w:rFonts w:hint="default" w:ascii="仿宋" w:hAnsi="仿宋" w:eastAsia="仿宋" w:cs="仿宋"/>
                <w:bCs/>
                <w:sz w:val="28"/>
                <w:szCs w:val="28"/>
                <w:vertAlign w:val="baseline"/>
                <w:lang w:val="en-US" w:eastAsia="zh-CN"/>
              </w:rPr>
            </w:pPr>
          </w:p>
        </w:tc>
        <w:tc>
          <w:tcPr>
            <w:tcW w:w="1210" w:type="dxa"/>
          </w:tcPr>
          <w:p w14:paraId="4F2D8988">
            <w:pPr>
              <w:jc w:val="center"/>
              <w:rPr>
                <w:rFonts w:hint="eastAsia" w:ascii="仿宋" w:hAnsi="仿宋" w:eastAsia="仿宋" w:cs="仿宋"/>
                <w:bCs/>
                <w:sz w:val="28"/>
                <w:szCs w:val="28"/>
                <w:vertAlign w:val="baseline"/>
                <w:lang w:val="en-US" w:eastAsia="zh-CN"/>
              </w:rPr>
            </w:pPr>
          </w:p>
        </w:tc>
      </w:tr>
      <w:tr w14:paraId="277621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 w:hRule="atLeast"/>
        </w:trPr>
        <w:tc>
          <w:tcPr>
            <w:tcW w:w="1830" w:type="dxa"/>
            <w:vAlign w:val="center"/>
          </w:tcPr>
          <w:p w14:paraId="373AA068">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val="en-US" w:eastAsia="zh-CN"/>
              </w:rPr>
              <w:t>外墙纸皮砖</w:t>
            </w:r>
          </w:p>
        </w:tc>
        <w:tc>
          <w:tcPr>
            <w:tcW w:w="1401" w:type="dxa"/>
            <w:vAlign w:val="center"/>
          </w:tcPr>
          <w:p w14:paraId="4B54A847">
            <w:pPr>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45*95</w:t>
            </w:r>
          </w:p>
        </w:tc>
        <w:tc>
          <w:tcPr>
            <w:tcW w:w="1112" w:type="dxa"/>
            <w:vAlign w:val="center"/>
          </w:tcPr>
          <w:p w14:paraId="506E926D">
            <w:pPr>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灰蓝色</w:t>
            </w:r>
          </w:p>
        </w:tc>
        <w:tc>
          <w:tcPr>
            <w:tcW w:w="1388" w:type="dxa"/>
            <w:vAlign w:val="center"/>
          </w:tcPr>
          <w:p w14:paraId="33DDDEDB">
            <w:pPr>
              <w:ind w:firstLine="280" w:firstLineChars="100"/>
              <w:jc w:val="both"/>
              <w:rPr>
                <w:rFonts w:hint="default" w:ascii="仿宋" w:hAnsi="仿宋" w:eastAsia="仿宋" w:cs="仿宋"/>
                <w:bCs/>
                <w:color w:val="0000FF"/>
                <w:sz w:val="28"/>
                <w:szCs w:val="28"/>
                <w:vertAlign w:val="baseline"/>
                <w:lang w:val="en-US" w:eastAsia="zh-CN"/>
              </w:rPr>
            </w:pPr>
            <w:r>
              <w:rPr>
                <w:rFonts w:hint="eastAsia" w:ascii="仿宋" w:hAnsi="仿宋" w:eastAsia="仿宋" w:cs="仿宋"/>
                <w:bCs/>
                <w:color w:val="0000FF"/>
                <w:sz w:val="28"/>
                <w:szCs w:val="28"/>
                <w:vertAlign w:val="baseline"/>
                <w:lang w:val="en-US" w:eastAsia="zh-CN"/>
              </w:rPr>
              <w:t>9500</w:t>
            </w:r>
          </w:p>
        </w:tc>
        <w:tc>
          <w:tcPr>
            <w:tcW w:w="1145" w:type="dxa"/>
            <w:vAlign w:val="center"/>
          </w:tcPr>
          <w:p w14:paraId="1677CEE7">
            <w:pPr>
              <w:jc w:val="center"/>
              <w:rPr>
                <w:rFonts w:hint="default" w:ascii="仿宋" w:hAnsi="仿宋" w:eastAsia="仿宋" w:cs="仿宋"/>
                <w:bCs/>
                <w:sz w:val="28"/>
                <w:szCs w:val="28"/>
                <w:vertAlign w:val="baseline"/>
                <w:lang w:val="en-US" w:eastAsia="zh-CN"/>
              </w:rPr>
            </w:pPr>
          </w:p>
        </w:tc>
        <w:tc>
          <w:tcPr>
            <w:tcW w:w="1790" w:type="dxa"/>
          </w:tcPr>
          <w:p w14:paraId="7CEC400E">
            <w:pPr>
              <w:jc w:val="center"/>
              <w:rPr>
                <w:rFonts w:hint="default" w:ascii="仿宋" w:hAnsi="仿宋" w:eastAsia="仿宋" w:cs="仿宋"/>
                <w:bCs/>
                <w:sz w:val="28"/>
                <w:szCs w:val="28"/>
                <w:vertAlign w:val="baseline"/>
                <w:lang w:val="en-US" w:eastAsia="zh-CN"/>
              </w:rPr>
            </w:pPr>
          </w:p>
        </w:tc>
        <w:tc>
          <w:tcPr>
            <w:tcW w:w="1210" w:type="dxa"/>
          </w:tcPr>
          <w:p w14:paraId="2FDF7E52">
            <w:pPr>
              <w:jc w:val="center"/>
              <w:rPr>
                <w:rFonts w:hint="eastAsia" w:ascii="仿宋" w:hAnsi="仿宋" w:eastAsia="仿宋" w:cs="仿宋"/>
                <w:bCs/>
                <w:sz w:val="28"/>
                <w:szCs w:val="28"/>
                <w:vertAlign w:val="baseline"/>
                <w:lang w:val="en-US" w:eastAsia="zh-CN"/>
              </w:rPr>
            </w:pPr>
          </w:p>
        </w:tc>
      </w:tr>
      <w:tr w14:paraId="3D751D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 w:hRule="atLeast"/>
        </w:trPr>
        <w:tc>
          <w:tcPr>
            <w:tcW w:w="6876" w:type="dxa"/>
            <w:gridSpan w:val="5"/>
            <w:vAlign w:val="center"/>
          </w:tcPr>
          <w:p w14:paraId="497993ED">
            <w:pPr>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预计含税总价（元）</w:t>
            </w:r>
          </w:p>
        </w:tc>
        <w:tc>
          <w:tcPr>
            <w:tcW w:w="1790" w:type="dxa"/>
          </w:tcPr>
          <w:p w14:paraId="48A262F4">
            <w:pPr>
              <w:jc w:val="center"/>
              <w:rPr>
                <w:rFonts w:hint="default" w:ascii="仿宋" w:hAnsi="仿宋" w:eastAsia="仿宋" w:cs="仿宋"/>
                <w:bCs/>
                <w:sz w:val="28"/>
                <w:szCs w:val="28"/>
                <w:vertAlign w:val="baseline"/>
                <w:lang w:val="en-US" w:eastAsia="zh-CN"/>
              </w:rPr>
            </w:pPr>
          </w:p>
        </w:tc>
        <w:tc>
          <w:tcPr>
            <w:tcW w:w="1210" w:type="dxa"/>
          </w:tcPr>
          <w:p w14:paraId="283DE3E5">
            <w:pPr>
              <w:jc w:val="center"/>
              <w:rPr>
                <w:rFonts w:hint="eastAsia" w:ascii="仿宋" w:hAnsi="仿宋" w:eastAsia="仿宋" w:cs="仿宋"/>
                <w:bCs/>
                <w:sz w:val="28"/>
                <w:szCs w:val="28"/>
                <w:vertAlign w:val="baseline"/>
                <w:lang w:val="en-US" w:eastAsia="zh-CN"/>
              </w:rPr>
            </w:pPr>
          </w:p>
        </w:tc>
      </w:tr>
      <w:tr w14:paraId="12B9CA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 w:hRule="atLeast"/>
        </w:trPr>
        <w:tc>
          <w:tcPr>
            <w:tcW w:w="9876" w:type="dxa"/>
            <w:gridSpan w:val="7"/>
          </w:tcPr>
          <w:p w14:paraId="13BE8DA2">
            <w:pPr>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注：以上产品为工字贴，货物验收以采购人提供的样板为准。</w:t>
            </w:r>
          </w:p>
        </w:tc>
      </w:tr>
    </w:tbl>
    <w:p w14:paraId="03943DA2">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lang w:val="en-US" w:eastAsia="zh-CN"/>
        </w:rPr>
        <w:t>2.2 商务要求</w:t>
      </w:r>
    </w:p>
    <w:p w14:paraId="571FB8A0">
      <w:pPr>
        <w:pStyle w:val="2"/>
        <w:numPr>
          <w:ilvl w:val="0"/>
          <w:numId w:val="0"/>
        </w:numPr>
        <w:spacing w:line="360" w:lineRule="auto"/>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（1）质量标准：</w:t>
      </w:r>
    </w:p>
    <w:p w14:paraId="3F9CFFA2">
      <w:pPr>
        <w:pStyle w:val="2"/>
        <w:numPr>
          <w:ilvl w:val="0"/>
          <w:numId w:val="0"/>
        </w:numPr>
        <w:spacing w:line="360" w:lineRule="auto"/>
        <w:rPr>
          <w:rFonts w:hint="eastAsia" w:ascii="宋体" w:hAnsi="宋体" w:eastAsia="宋体" w:cs="宋体"/>
          <w:b w:val="0"/>
          <w:bCs w:val="0"/>
          <w:color w:val="auto"/>
          <w:sz w:val="28"/>
          <w:szCs w:val="28"/>
          <w:lang w:val="en-US" w:eastAsia="zh-CN"/>
        </w:rPr>
      </w:pPr>
      <w:r>
        <w:rPr>
          <w:rFonts w:hint="eastAsia" w:ascii="宋体" w:hAnsi="宋体" w:eastAsia="宋体" w:cs="宋体"/>
          <w:b w:val="0"/>
          <w:bCs w:val="0"/>
          <w:color w:val="auto"/>
          <w:sz w:val="28"/>
          <w:szCs w:val="28"/>
          <w:highlight w:val="none"/>
          <w:lang w:val="en-US" w:eastAsia="zh-CN"/>
        </w:rPr>
        <w:t>1.1</w:t>
      </w:r>
      <w:r>
        <w:rPr>
          <w:rFonts w:hint="eastAsia" w:ascii="宋体" w:hAnsi="宋体" w:cs="宋体"/>
          <w:b w:val="0"/>
          <w:bCs w:val="0"/>
          <w:color w:val="auto"/>
          <w:sz w:val="28"/>
          <w:szCs w:val="28"/>
          <w:lang w:val="en-US" w:eastAsia="zh-CN"/>
        </w:rPr>
        <w:t>供应商</w:t>
      </w:r>
      <w:r>
        <w:rPr>
          <w:rFonts w:hint="eastAsia" w:ascii="宋体" w:hAnsi="宋体" w:eastAsia="宋体" w:cs="宋体"/>
          <w:b w:val="0"/>
          <w:bCs w:val="0"/>
          <w:color w:val="auto"/>
          <w:sz w:val="28"/>
          <w:szCs w:val="28"/>
          <w:lang w:val="en-US" w:eastAsia="zh-CN"/>
        </w:rPr>
        <w:t>提供的货物应当符合产品制造厂商有关技术手册、产品说明书的标准，并且不得低于国家或地方或行业标准。</w:t>
      </w:r>
    </w:p>
    <w:p w14:paraId="3042A90D">
      <w:pPr>
        <w:numPr>
          <w:ilvl w:val="0"/>
          <w:numId w:val="0"/>
        </w:numPr>
        <w:rPr>
          <w:rFonts w:hint="eastAsia" w:ascii="宋体" w:hAnsi="宋体" w:eastAsia="宋体" w:cs="宋体"/>
          <w:b w:val="0"/>
          <w:bCs w:val="0"/>
          <w:color w:val="auto"/>
          <w:sz w:val="28"/>
          <w:szCs w:val="28"/>
          <w:lang w:val="en-US" w:eastAsia="zh-CN"/>
        </w:rPr>
      </w:pPr>
      <w:r>
        <w:rPr>
          <w:rFonts w:hint="eastAsia" w:ascii="宋体" w:hAnsi="宋体" w:eastAsia="宋体" w:cs="宋体"/>
          <w:b w:val="0"/>
          <w:bCs w:val="0"/>
          <w:color w:val="auto"/>
          <w:sz w:val="28"/>
          <w:szCs w:val="28"/>
          <w:lang w:val="en-US" w:eastAsia="zh-CN"/>
        </w:rPr>
        <w:t>1.2</w:t>
      </w:r>
      <w:r>
        <w:rPr>
          <w:rFonts w:hint="eastAsia" w:ascii="宋体" w:hAnsi="宋体" w:cs="宋体"/>
          <w:b w:val="0"/>
          <w:bCs w:val="0"/>
          <w:color w:val="auto"/>
          <w:sz w:val="28"/>
          <w:szCs w:val="28"/>
          <w:lang w:val="en-US" w:eastAsia="zh-CN"/>
        </w:rPr>
        <w:t>供应商</w:t>
      </w:r>
      <w:r>
        <w:rPr>
          <w:rFonts w:hint="eastAsia" w:ascii="宋体" w:hAnsi="宋体" w:eastAsia="宋体" w:cs="宋体"/>
          <w:b w:val="0"/>
          <w:bCs w:val="0"/>
          <w:color w:val="auto"/>
          <w:sz w:val="28"/>
          <w:szCs w:val="28"/>
          <w:lang w:val="en-US" w:eastAsia="zh-CN"/>
        </w:rPr>
        <w:t>提供的货物必须是表面无划损、破损、无任何缺陷及隐患，必须具备出厂合格证，且进货渠道合法，在中国境内可依常规安全合法使用。</w:t>
      </w:r>
    </w:p>
    <w:p w14:paraId="13980E89">
      <w:pPr>
        <w:keepNext w:val="0"/>
        <w:keepLines w:val="0"/>
        <w:widowControl/>
        <w:suppressLineNumbers w:val="0"/>
        <w:jc w:val="left"/>
        <w:rPr>
          <w:rFonts w:hint="eastAsia" w:ascii="宋体" w:hAnsi="宋体" w:eastAsia="宋体" w:cs="宋体"/>
          <w:b w:val="0"/>
          <w:bCs w:val="0"/>
          <w:color w:val="auto"/>
          <w:sz w:val="28"/>
          <w:szCs w:val="28"/>
          <w:lang w:val="en-US" w:eastAsia="zh-CN"/>
        </w:rPr>
      </w:pPr>
      <w:bookmarkStart w:id="0" w:name="_Toc365277733"/>
      <w:bookmarkStart w:id="1" w:name="_Toc394308871"/>
      <w:bookmarkStart w:id="2" w:name="_Toc367785054"/>
      <w:bookmarkStart w:id="3" w:name="_Toc331577423"/>
      <w:bookmarkStart w:id="4" w:name="_Toc419471097"/>
      <w:bookmarkStart w:id="5" w:name="_Toc4485976"/>
      <w:bookmarkStart w:id="6" w:name="_Toc414376459"/>
      <w:bookmarkStart w:id="7" w:name="_Toc478389692"/>
      <w:bookmarkStart w:id="8" w:name="_Toc391021742"/>
      <w:bookmarkStart w:id="9" w:name="_Toc423788127"/>
      <w:bookmarkStart w:id="10" w:name="_Toc452453476"/>
      <w:r>
        <w:rPr>
          <w:rFonts w:hint="eastAsia" w:ascii="宋体" w:hAnsi="宋体" w:eastAsia="宋体" w:cs="宋体"/>
          <w:b w:val="0"/>
          <w:bCs w:val="0"/>
          <w:color w:val="auto"/>
          <w:sz w:val="28"/>
          <w:szCs w:val="28"/>
          <w:highlight w:val="none"/>
          <w:lang w:val="en-US" w:eastAsia="zh-CN"/>
        </w:rPr>
        <w:t>（2）</w:t>
      </w:r>
      <w:r>
        <w:rPr>
          <w:rFonts w:hint="eastAsia" w:ascii="宋体" w:hAnsi="宋体" w:eastAsia="宋体" w:cs="宋体"/>
          <w:b w:val="0"/>
          <w:bCs w:val="0"/>
          <w:color w:val="auto"/>
          <w:kern w:val="2"/>
          <w:sz w:val="28"/>
          <w:szCs w:val="28"/>
          <w:highlight w:val="none"/>
          <w:lang w:val="zh-CN" w:eastAsia="zh-CN" w:bidi="ar-SA"/>
        </w:rPr>
        <w:t>报价要求</w:t>
      </w:r>
      <w:bookmarkEnd w:id="0"/>
      <w:bookmarkEnd w:id="1"/>
      <w:bookmarkEnd w:id="2"/>
      <w:bookmarkEnd w:id="3"/>
      <w:bookmarkEnd w:id="4"/>
      <w:bookmarkEnd w:id="5"/>
      <w:bookmarkEnd w:id="6"/>
      <w:bookmarkEnd w:id="7"/>
      <w:bookmarkEnd w:id="8"/>
      <w:bookmarkEnd w:id="9"/>
      <w:bookmarkEnd w:id="10"/>
      <w:r>
        <w:rPr>
          <w:rFonts w:hint="eastAsia" w:ascii="宋体" w:hAnsi="宋体" w:eastAsia="宋体" w:cs="宋体"/>
          <w:b w:val="0"/>
          <w:bCs w:val="0"/>
          <w:color w:val="auto"/>
          <w:kern w:val="2"/>
          <w:sz w:val="28"/>
          <w:szCs w:val="28"/>
          <w:highlight w:val="none"/>
          <w:lang w:val="zh-CN" w:eastAsia="zh-CN" w:bidi="ar-SA"/>
        </w:rPr>
        <w:t>：报价为含税报价（有效税票为增值税</w:t>
      </w:r>
      <w:r>
        <w:rPr>
          <w:rFonts w:hint="eastAsia" w:ascii="宋体" w:hAnsi="宋体" w:cs="宋体"/>
          <w:b w:val="0"/>
          <w:bCs w:val="0"/>
          <w:color w:val="auto"/>
          <w:kern w:val="2"/>
          <w:sz w:val="28"/>
          <w:szCs w:val="28"/>
          <w:highlight w:val="none"/>
          <w:lang w:val="en-US" w:eastAsia="zh-CN" w:bidi="ar-SA"/>
        </w:rPr>
        <w:t>专用</w:t>
      </w:r>
      <w:r>
        <w:rPr>
          <w:rFonts w:hint="eastAsia" w:ascii="宋体" w:hAnsi="宋体" w:eastAsia="宋体" w:cs="宋体"/>
          <w:b w:val="0"/>
          <w:bCs w:val="0"/>
          <w:color w:val="auto"/>
          <w:kern w:val="2"/>
          <w:sz w:val="28"/>
          <w:szCs w:val="28"/>
          <w:highlight w:val="none"/>
          <w:lang w:val="zh-CN" w:eastAsia="zh-CN" w:bidi="ar-SA"/>
        </w:rPr>
        <w:t>发票），报价包运输费、保险费、验收费、货到工地卸车费、伴随货物交运的有关费用和标准附件价费、包含预见和不可预见的一切费用，如无列出，视作已考虑在报价内</w:t>
      </w:r>
      <w:r>
        <w:rPr>
          <w:rFonts w:hint="eastAsia" w:ascii="宋体" w:hAnsi="宋体" w:eastAsia="宋体" w:cs="宋体"/>
          <w:b w:val="0"/>
          <w:bCs w:val="0"/>
          <w:color w:val="auto"/>
          <w:sz w:val="28"/>
          <w:szCs w:val="28"/>
          <w:lang w:val="en-US" w:eastAsia="zh-CN"/>
        </w:rPr>
        <w:t>。</w:t>
      </w:r>
    </w:p>
    <w:p w14:paraId="746821EE">
      <w:pPr>
        <w:keepNext w:val="0"/>
        <w:keepLines w:val="0"/>
        <w:widowControl/>
        <w:suppressLineNumbers w:val="0"/>
        <w:jc w:val="left"/>
        <w:rPr>
          <w:rFonts w:hint="eastAsia" w:ascii="宋体" w:hAnsi="宋体" w:cs="宋体"/>
          <w:b w:val="0"/>
          <w:bCs w:val="0"/>
          <w:color w:val="auto"/>
          <w:sz w:val="28"/>
          <w:szCs w:val="28"/>
          <w:lang w:val="en-US" w:eastAsia="zh-CN"/>
        </w:rPr>
      </w:pPr>
      <w:r>
        <w:rPr>
          <w:rFonts w:hint="eastAsia" w:ascii="宋体" w:hAnsi="宋体" w:eastAsia="宋体" w:cs="宋体"/>
          <w:b w:val="0"/>
          <w:bCs w:val="0"/>
          <w:color w:val="auto"/>
          <w:sz w:val="28"/>
          <w:szCs w:val="28"/>
          <w:lang w:val="en-US" w:eastAsia="zh-CN"/>
        </w:rPr>
        <w:t>（4）货款结算方式：月结方式，当月货款次月10号前</w:t>
      </w:r>
      <w:r>
        <w:rPr>
          <w:rFonts w:hint="eastAsia" w:ascii="宋体" w:hAnsi="宋体" w:cs="宋体"/>
          <w:b w:val="0"/>
          <w:bCs w:val="0"/>
          <w:color w:val="auto"/>
          <w:sz w:val="28"/>
          <w:szCs w:val="28"/>
          <w:lang w:val="en-US" w:eastAsia="zh-CN"/>
        </w:rPr>
        <w:t>采购人</w:t>
      </w:r>
      <w:r>
        <w:rPr>
          <w:rFonts w:hint="eastAsia" w:ascii="宋体" w:hAnsi="宋体" w:eastAsia="宋体" w:cs="宋体"/>
          <w:b w:val="0"/>
          <w:bCs w:val="0"/>
          <w:color w:val="auto"/>
          <w:sz w:val="28"/>
          <w:szCs w:val="28"/>
          <w:lang w:val="en-US" w:eastAsia="zh-CN"/>
        </w:rPr>
        <w:t>凭</w:t>
      </w:r>
      <w:r>
        <w:rPr>
          <w:rFonts w:hint="eastAsia" w:ascii="宋体" w:hAnsi="宋体" w:cs="宋体"/>
          <w:b w:val="0"/>
          <w:bCs w:val="0"/>
          <w:color w:val="auto"/>
          <w:sz w:val="28"/>
          <w:szCs w:val="28"/>
          <w:lang w:val="en-US" w:eastAsia="zh-CN"/>
        </w:rPr>
        <w:t>成交人</w:t>
      </w:r>
      <w:r>
        <w:rPr>
          <w:rFonts w:hint="eastAsia" w:ascii="宋体" w:hAnsi="宋体" w:eastAsia="宋体" w:cs="宋体"/>
          <w:b w:val="0"/>
          <w:bCs w:val="0"/>
          <w:color w:val="auto"/>
          <w:sz w:val="28"/>
          <w:szCs w:val="28"/>
          <w:lang w:val="en-US" w:eastAsia="zh-CN"/>
        </w:rPr>
        <w:t>提供发票送货凭证结算完毕，付款最迟不会超过 30天。</w:t>
      </w:r>
      <w:r>
        <w:rPr>
          <w:rFonts w:hint="eastAsia" w:ascii="宋体" w:hAnsi="宋体" w:cs="宋体"/>
          <w:b w:val="0"/>
          <w:bCs w:val="0"/>
          <w:color w:val="auto"/>
          <w:sz w:val="28"/>
          <w:szCs w:val="28"/>
          <w:lang w:val="en-US" w:eastAsia="zh-CN"/>
        </w:rPr>
        <w:t>成交人</w:t>
      </w:r>
      <w:r>
        <w:rPr>
          <w:rFonts w:hint="eastAsia" w:ascii="宋体" w:hAnsi="宋体" w:eastAsia="宋体" w:cs="宋体"/>
          <w:b w:val="0"/>
          <w:bCs w:val="0"/>
          <w:color w:val="auto"/>
          <w:sz w:val="28"/>
          <w:szCs w:val="28"/>
          <w:lang w:val="en-US" w:eastAsia="zh-CN"/>
        </w:rPr>
        <w:t>应及时开具当月发票，发票时间不可超过30日</w:t>
      </w:r>
      <w:r>
        <w:rPr>
          <w:rFonts w:hint="eastAsia" w:ascii="宋体" w:hAnsi="宋体" w:cs="宋体"/>
          <w:b w:val="0"/>
          <w:bCs w:val="0"/>
          <w:color w:val="auto"/>
          <w:sz w:val="28"/>
          <w:szCs w:val="28"/>
          <w:lang w:val="en-US" w:eastAsia="zh-CN"/>
        </w:rPr>
        <w:t>。</w:t>
      </w:r>
    </w:p>
    <w:p w14:paraId="1C7C96DB">
      <w:pPr>
        <w:pStyle w:val="2"/>
        <w:rPr>
          <w:rFonts w:hint="eastAsia" w:ascii="宋体" w:hAnsi="宋体" w:cs="宋体"/>
          <w:b w:val="0"/>
          <w:bCs w:val="0"/>
          <w:color w:val="auto"/>
          <w:sz w:val="28"/>
          <w:szCs w:val="28"/>
          <w:lang w:val="en-US" w:eastAsia="zh-CN"/>
        </w:rPr>
      </w:pPr>
      <w:r>
        <w:rPr>
          <w:rFonts w:hint="eastAsia" w:ascii="宋体" w:hAnsi="宋体" w:cs="宋体"/>
          <w:b w:val="0"/>
          <w:bCs w:val="0"/>
          <w:color w:val="auto"/>
          <w:sz w:val="28"/>
          <w:szCs w:val="28"/>
          <w:lang w:val="en-US" w:eastAsia="zh-CN"/>
        </w:rPr>
        <w:t>（5）交付使用时间及地点：</w:t>
      </w:r>
    </w:p>
    <w:p w14:paraId="460B1729">
      <w:pPr>
        <w:pStyle w:val="2"/>
        <w:rPr>
          <w:rFonts w:hint="eastAsia" w:ascii="宋体" w:hAnsi="宋体" w:cs="宋体"/>
          <w:b w:val="0"/>
          <w:bCs w:val="0"/>
          <w:color w:val="auto"/>
          <w:sz w:val="28"/>
          <w:szCs w:val="28"/>
          <w:lang w:val="en-US" w:eastAsia="zh-CN"/>
        </w:rPr>
      </w:pPr>
      <w:r>
        <w:rPr>
          <w:rFonts w:hint="eastAsia" w:ascii="宋体" w:hAnsi="宋体" w:cs="宋体"/>
          <w:b w:val="0"/>
          <w:bCs w:val="0"/>
          <w:color w:val="auto"/>
          <w:sz w:val="28"/>
          <w:szCs w:val="28"/>
          <w:lang w:val="en-US" w:eastAsia="zh-CN"/>
        </w:rPr>
        <w:t>交货时间要求：采购人下单后24小时内货到工地；</w:t>
      </w:r>
    </w:p>
    <w:p w14:paraId="0A113BAB">
      <w:pPr>
        <w:pStyle w:val="2"/>
        <w:rPr>
          <w:rFonts w:hint="eastAsia" w:ascii="宋体" w:hAnsi="宋体" w:cs="宋体"/>
          <w:b w:val="0"/>
          <w:bCs w:val="0"/>
          <w:color w:val="auto"/>
          <w:sz w:val="28"/>
          <w:szCs w:val="28"/>
          <w:lang w:val="en-US" w:eastAsia="zh-CN"/>
        </w:rPr>
      </w:pPr>
      <w:r>
        <w:rPr>
          <w:rFonts w:hint="eastAsia" w:ascii="宋体" w:hAnsi="宋体" w:cs="宋体"/>
          <w:b w:val="0"/>
          <w:bCs w:val="0"/>
          <w:color w:val="auto"/>
          <w:sz w:val="28"/>
          <w:szCs w:val="28"/>
          <w:lang w:val="en-US" w:eastAsia="zh-CN"/>
        </w:rPr>
        <w:t>交货地点：广州市从化区城鳌大道栋772号广州华夏职业学院内采购人指定地点。</w:t>
      </w:r>
    </w:p>
    <w:p w14:paraId="623BF870">
      <w:pPr>
        <w:pStyle w:val="2"/>
        <w:numPr>
          <w:ilvl w:val="0"/>
          <w:numId w:val="4"/>
        </w:numPr>
        <w:rPr>
          <w:rFonts w:hint="default" w:ascii="宋体" w:hAnsi="宋体" w:cs="宋体"/>
          <w:b w:val="0"/>
          <w:bCs w:val="0"/>
          <w:color w:val="auto"/>
          <w:sz w:val="28"/>
          <w:szCs w:val="28"/>
          <w:lang w:val="en-US" w:eastAsia="zh-CN"/>
        </w:rPr>
        <w:sectPr>
          <w:pgSz w:w="11906" w:h="16838"/>
          <w:pgMar w:top="1440" w:right="1800" w:bottom="1440" w:left="1800" w:header="851" w:footer="992" w:gutter="0"/>
          <w:cols w:space="720" w:num="1"/>
          <w:docGrid w:type="lines" w:linePitch="312" w:charSpace="0"/>
        </w:sectPr>
      </w:pPr>
      <w:r>
        <w:rPr>
          <w:rFonts w:hint="eastAsia" w:ascii="宋体" w:hAnsi="宋体" w:cs="宋体"/>
          <w:b w:val="0"/>
          <w:bCs w:val="0"/>
          <w:color w:val="auto"/>
          <w:sz w:val="28"/>
          <w:szCs w:val="28"/>
          <w:lang w:val="en-US" w:eastAsia="zh-CN"/>
        </w:rPr>
        <w:t>质量保证和售后服务要求：成交供应商对货物提供至少1年免费全质保服务，如因材料自身出现质量问题，中标人负责替换同型号、规格的产品，所产生的一切费用由成交供应商负责。</w:t>
      </w:r>
    </w:p>
    <w:p w14:paraId="4B7F9323">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lang w:val="en-US" w:eastAsia="zh-CN"/>
        </w:rPr>
        <w:t>三、响应文件</w:t>
      </w:r>
      <w:r>
        <w:rPr>
          <w:rFonts w:hint="eastAsia" w:asciiTheme="majorEastAsia" w:hAnsiTheme="majorEastAsia" w:eastAsiaTheme="majorEastAsia" w:cstheme="majorEastAsia"/>
          <w:b/>
          <w:bCs/>
          <w:color w:val="auto"/>
          <w:sz w:val="28"/>
          <w:szCs w:val="28"/>
        </w:rPr>
        <w:t xml:space="preserve">的递交 </w:t>
      </w:r>
      <w:r>
        <w:rPr>
          <w:rFonts w:hint="eastAsia" w:asciiTheme="majorEastAsia" w:hAnsiTheme="majorEastAsia" w:eastAsiaTheme="majorEastAsia" w:cstheme="majorEastAsia"/>
          <w:b/>
          <w:bCs/>
          <w:color w:val="auto"/>
          <w:sz w:val="28"/>
          <w:szCs w:val="28"/>
          <w:lang w:val="en-US" w:eastAsia="zh-CN"/>
        </w:rPr>
        <w:t xml:space="preserve"> </w:t>
      </w:r>
    </w:p>
    <w:p w14:paraId="2C95C531">
      <w:pPr>
        <w:pStyle w:val="2"/>
        <w:keepNext w:val="0"/>
        <w:keepLines w:val="0"/>
        <w:pageBreakBefore w:val="0"/>
        <w:widowControl w:val="0"/>
        <w:kinsoku/>
        <w:wordWrap/>
        <w:overflowPunct/>
        <w:topLinePunct w:val="0"/>
        <w:autoSpaceDE/>
        <w:autoSpaceDN/>
        <w:bidi w:val="0"/>
        <w:adjustRightInd w:val="0"/>
        <w:snapToGrid/>
        <w:spacing w:line="360" w:lineRule="auto"/>
        <w:textAlignment w:val="baseline"/>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1)纸质</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文件递交的截止时间为</w:t>
      </w:r>
      <w:r>
        <w:rPr>
          <w:rFonts w:hint="eastAsia" w:asciiTheme="majorEastAsia" w:hAnsiTheme="majorEastAsia" w:eastAsiaTheme="majorEastAsia" w:cstheme="majorEastAsia"/>
          <w:b/>
          <w:bCs/>
          <w:color w:val="0000FF"/>
          <w:sz w:val="28"/>
          <w:szCs w:val="28"/>
          <w:u w:val="single"/>
          <w:lang w:val="en-US" w:eastAsia="zh-CN"/>
        </w:rPr>
        <w:t>2026</w:t>
      </w:r>
      <w:r>
        <w:rPr>
          <w:rFonts w:hint="eastAsia" w:asciiTheme="majorEastAsia" w:hAnsiTheme="majorEastAsia" w:eastAsiaTheme="majorEastAsia" w:cstheme="majorEastAsia"/>
          <w:b/>
          <w:bCs/>
          <w:color w:val="0000FF"/>
          <w:sz w:val="28"/>
          <w:szCs w:val="28"/>
          <w:highlight w:val="none"/>
          <w:u w:val="single"/>
        </w:rPr>
        <w:t>年</w:t>
      </w:r>
      <w:r>
        <w:rPr>
          <w:rFonts w:hint="eastAsia" w:asciiTheme="majorEastAsia" w:hAnsiTheme="majorEastAsia" w:eastAsiaTheme="majorEastAsia" w:cstheme="majorEastAsia"/>
          <w:b/>
          <w:bCs/>
          <w:color w:val="0000FF"/>
          <w:sz w:val="28"/>
          <w:szCs w:val="28"/>
          <w:highlight w:val="none"/>
          <w:u w:val="single"/>
          <w:lang w:val="en-US" w:eastAsia="zh-CN"/>
        </w:rPr>
        <w:t>04</w:t>
      </w:r>
      <w:r>
        <w:rPr>
          <w:rFonts w:hint="eastAsia" w:asciiTheme="majorEastAsia" w:hAnsiTheme="majorEastAsia" w:eastAsiaTheme="majorEastAsia" w:cstheme="majorEastAsia"/>
          <w:b/>
          <w:bCs/>
          <w:color w:val="0000FF"/>
          <w:sz w:val="28"/>
          <w:szCs w:val="28"/>
          <w:highlight w:val="none"/>
          <w:u w:val="single"/>
        </w:rPr>
        <w:t>月</w:t>
      </w:r>
      <w:r>
        <w:rPr>
          <w:rFonts w:hint="eastAsia" w:asciiTheme="majorEastAsia" w:hAnsiTheme="majorEastAsia" w:eastAsiaTheme="majorEastAsia" w:cstheme="majorEastAsia"/>
          <w:b/>
          <w:bCs/>
          <w:color w:val="0000FF"/>
          <w:sz w:val="28"/>
          <w:szCs w:val="28"/>
          <w:highlight w:val="none"/>
          <w:u w:val="single"/>
          <w:lang w:val="en-US" w:eastAsia="zh-CN"/>
        </w:rPr>
        <w:t>01</w:t>
      </w:r>
      <w:r>
        <w:rPr>
          <w:rFonts w:hint="eastAsia" w:asciiTheme="majorEastAsia" w:hAnsiTheme="majorEastAsia" w:eastAsiaTheme="majorEastAsia" w:cstheme="majorEastAsia"/>
          <w:b/>
          <w:bCs/>
          <w:color w:val="0000FF"/>
          <w:sz w:val="28"/>
          <w:szCs w:val="28"/>
          <w:highlight w:val="none"/>
          <w:u w:val="single"/>
        </w:rPr>
        <w:t>日</w:t>
      </w:r>
      <w:r>
        <w:rPr>
          <w:rFonts w:hint="eastAsia" w:asciiTheme="majorEastAsia" w:hAnsiTheme="majorEastAsia" w:eastAsiaTheme="majorEastAsia" w:cstheme="majorEastAsia"/>
          <w:b/>
          <w:bCs/>
          <w:color w:val="0000FF"/>
          <w:sz w:val="28"/>
          <w:szCs w:val="28"/>
          <w:highlight w:val="none"/>
          <w:u w:val="single"/>
          <w:lang w:val="en-US" w:eastAsia="zh-CN"/>
        </w:rPr>
        <w:t>上午09</w:t>
      </w:r>
      <w:r>
        <w:rPr>
          <w:rFonts w:hint="eastAsia" w:asciiTheme="majorEastAsia" w:hAnsiTheme="majorEastAsia" w:eastAsiaTheme="majorEastAsia" w:cstheme="majorEastAsia"/>
          <w:b/>
          <w:bCs/>
          <w:color w:val="0000FF"/>
          <w:sz w:val="28"/>
          <w:szCs w:val="28"/>
          <w:highlight w:val="none"/>
          <w:u w:val="single"/>
        </w:rPr>
        <w:t>时</w:t>
      </w:r>
      <w:r>
        <w:rPr>
          <w:rFonts w:hint="eastAsia" w:asciiTheme="majorEastAsia" w:hAnsiTheme="majorEastAsia" w:eastAsiaTheme="majorEastAsia" w:cstheme="majorEastAsia"/>
          <w:b/>
          <w:bCs/>
          <w:color w:val="0000FF"/>
          <w:sz w:val="28"/>
          <w:szCs w:val="28"/>
          <w:highlight w:val="none"/>
          <w:u w:val="single"/>
          <w:lang w:val="en-US" w:eastAsia="zh-CN"/>
        </w:rPr>
        <w:t>3</w:t>
      </w:r>
      <w:r>
        <w:rPr>
          <w:rFonts w:hint="eastAsia" w:asciiTheme="majorEastAsia" w:hAnsiTheme="majorEastAsia" w:eastAsiaTheme="majorEastAsia" w:cstheme="majorEastAsia"/>
          <w:b/>
          <w:bCs/>
          <w:color w:val="0000FF"/>
          <w:sz w:val="28"/>
          <w:szCs w:val="28"/>
          <w:highlight w:val="none"/>
          <w:u w:val="single"/>
        </w:rPr>
        <w:t>0分</w:t>
      </w:r>
      <w:r>
        <w:rPr>
          <w:rFonts w:hint="eastAsia" w:asciiTheme="majorEastAsia" w:hAnsiTheme="majorEastAsia" w:eastAsiaTheme="majorEastAsia" w:cstheme="majorEastAsia"/>
          <w:b/>
          <w:bCs/>
          <w:color w:val="auto"/>
          <w:sz w:val="28"/>
          <w:szCs w:val="28"/>
          <w:highlight w:val="none"/>
          <w:u w:val="single"/>
        </w:rPr>
        <w:t>，地点为广州市从化区城鳌大道东772号</w:t>
      </w:r>
      <w:r>
        <w:rPr>
          <w:rFonts w:hint="eastAsia" w:asciiTheme="majorEastAsia" w:hAnsiTheme="majorEastAsia" w:eastAsiaTheme="majorEastAsia" w:cstheme="majorEastAsia"/>
          <w:b/>
          <w:bCs/>
          <w:color w:val="auto"/>
          <w:sz w:val="28"/>
          <w:szCs w:val="28"/>
          <w:highlight w:val="none"/>
          <w:u w:val="single"/>
          <w:lang w:eastAsia="zh-CN"/>
        </w:rPr>
        <w:t>行政楼</w:t>
      </w:r>
      <w:r>
        <w:rPr>
          <w:rFonts w:hint="eastAsia" w:asciiTheme="majorEastAsia" w:hAnsiTheme="majorEastAsia" w:eastAsiaTheme="majorEastAsia" w:cstheme="majorEastAsia"/>
          <w:b/>
          <w:bCs/>
          <w:color w:val="auto"/>
          <w:sz w:val="28"/>
          <w:szCs w:val="28"/>
          <w:highlight w:val="none"/>
          <w:u w:val="single"/>
          <w:lang w:val="en-US" w:eastAsia="zh-CN"/>
        </w:rPr>
        <w:t>201招投标中心</w:t>
      </w:r>
      <w:r>
        <w:rPr>
          <w:rFonts w:hint="eastAsia" w:asciiTheme="majorEastAsia" w:hAnsiTheme="majorEastAsia" w:eastAsiaTheme="majorEastAsia" w:cstheme="majorEastAsia"/>
          <w:b/>
          <w:bCs/>
          <w:color w:val="auto"/>
          <w:sz w:val="28"/>
          <w:szCs w:val="28"/>
          <w:highlight w:val="none"/>
          <w:u w:val="single"/>
        </w:rPr>
        <w:t>会议室；</w:t>
      </w:r>
      <w:r>
        <w:rPr>
          <w:rFonts w:hint="eastAsia" w:asciiTheme="majorEastAsia" w:hAnsiTheme="majorEastAsia" w:eastAsiaTheme="majorEastAsia" w:cstheme="majorEastAsia"/>
          <w:color w:val="auto"/>
          <w:sz w:val="28"/>
          <w:szCs w:val="28"/>
          <w:highlight w:val="none"/>
          <w:lang w:eastAsia="zh-CN"/>
        </w:rPr>
        <w:t>供应商</w:t>
      </w:r>
      <w:r>
        <w:rPr>
          <w:rFonts w:hint="eastAsia" w:asciiTheme="majorEastAsia" w:hAnsiTheme="majorEastAsia" w:eastAsiaTheme="majorEastAsia" w:cstheme="majorEastAsia"/>
          <w:color w:val="auto"/>
          <w:sz w:val="28"/>
          <w:szCs w:val="28"/>
          <w:highlight w:val="none"/>
        </w:rPr>
        <w:t>的法定</w:t>
      </w:r>
      <w:r>
        <w:rPr>
          <w:rFonts w:hint="eastAsia" w:asciiTheme="majorEastAsia" w:hAnsiTheme="majorEastAsia" w:eastAsiaTheme="majorEastAsia" w:cstheme="majorEastAsia"/>
          <w:color w:val="auto"/>
          <w:sz w:val="28"/>
          <w:szCs w:val="28"/>
        </w:rPr>
        <w:t>代表人或其委托的授权代理人应准时参加，并请提前1天致电</w:t>
      </w:r>
      <w:r>
        <w:rPr>
          <w:rFonts w:hint="eastAsia" w:asciiTheme="majorEastAsia" w:hAnsiTheme="majorEastAsia" w:eastAsiaTheme="majorEastAsia" w:cstheme="majorEastAsia"/>
          <w:color w:val="auto"/>
          <w:sz w:val="28"/>
          <w:szCs w:val="28"/>
          <w:u w:val="single"/>
          <w:lang w:eastAsia="zh-CN"/>
        </w:rPr>
        <w:t>采购中心蒋老师（电话：</w:t>
      </w:r>
      <w:r>
        <w:rPr>
          <w:rFonts w:hint="eastAsia" w:asciiTheme="majorEastAsia" w:hAnsiTheme="majorEastAsia" w:eastAsiaTheme="majorEastAsia" w:cstheme="majorEastAsia"/>
          <w:color w:val="auto"/>
          <w:sz w:val="28"/>
          <w:szCs w:val="28"/>
          <w:u w:val="single"/>
          <w:lang w:val="en-US" w:eastAsia="zh-CN"/>
        </w:rPr>
        <w:t>18902288069）</w:t>
      </w:r>
      <w:r>
        <w:rPr>
          <w:rFonts w:hint="eastAsia" w:asciiTheme="majorEastAsia" w:hAnsiTheme="majorEastAsia" w:eastAsiaTheme="majorEastAsia" w:cstheme="majorEastAsia"/>
          <w:color w:val="auto"/>
          <w:sz w:val="28"/>
          <w:szCs w:val="28"/>
        </w:rPr>
        <w:t xml:space="preserve">联系进校报备事宜。 </w:t>
      </w:r>
    </w:p>
    <w:p w14:paraId="7228FA92">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sz w:val="28"/>
          <w:szCs w:val="28"/>
          <w:u w:val="single"/>
        </w:rPr>
      </w:pPr>
      <w:r>
        <w:rPr>
          <w:rFonts w:hint="eastAsia" w:asciiTheme="majorEastAsia" w:hAnsiTheme="majorEastAsia" w:eastAsiaTheme="majorEastAsia" w:cstheme="majorEastAsia"/>
          <w:color w:val="auto"/>
          <w:sz w:val="28"/>
          <w:szCs w:val="28"/>
        </w:rPr>
        <w:t>2)</w:t>
      </w:r>
      <w:r>
        <w:rPr>
          <w:rFonts w:hint="eastAsia" w:asciiTheme="majorEastAsia" w:hAnsiTheme="majorEastAsia" w:eastAsiaTheme="majorEastAsia" w:cstheme="majorEastAsia"/>
          <w:color w:val="auto"/>
          <w:sz w:val="28"/>
          <w:szCs w:val="28"/>
          <w:lang w:eastAsia="zh-CN"/>
        </w:rPr>
        <w:t>供应商</w:t>
      </w:r>
      <w:r>
        <w:rPr>
          <w:rFonts w:hint="eastAsia" w:asciiTheme="majorEastAsia" w:hAnsiTheme="majorEastAsia" w:eastAsiaTheme="majorEastAsia" w:cstheme="majorEastAsia"/>
          <w:color w:val="auto"/>
          <w:sz w:val="28"/>
          <w:szCs w:val="28"/>
        </w:rPr>
        <w:t>应将</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文件（参考格式请见附件一）正本和副本一同装好密封。封套上应注明：</w:t>
      </w:r>
      <w:r>
        <w:rPr>
          <w:rFonts w:hint="eastAsia" w:asciiTheme="majorEastAsia" w:hAnsiTheme="majorEastAsia" w:eastAsiaTheme="majorEastAsia" w:cstheme="majorEastAsia"/>
          <w:color w:val="auto"/>
          <w:sz w:val="28"/>
          <w:szCs w:val="28"/>
          <w:u w:val="single"/>
        </w:rPr>
        <w:t>“收件人：广州华夏职业学院招投标中心 在</w:t>
      </w:r>
      <w:r>
        <w:rPr>
          <w:rFonts w:hint="eastAsia" w:asciiTheme="majorEastAsia" w:hAnsiTheme="majorEastAsia" w:eastAsiaTheme="majorEastAsia" w:cstheme="majorEastAsia"/>
          <w:color w:val="auto"/>
          <w:sz w:val="28"/>
          <w:szCs w:val="28"/>
          <w:u w:val="single"/>
          <w:lang w:val="en-US" w:eastAsia="zh-CN"/>
        </w:rPr>
        <w:t xml:space="preserve">     </w:t>
      </w:r>
      <w:r>
        <w:rPr>
          <w:rFonts w:hint="eastAsia" w:asciiTheme="majorEastAsia" w:hAnsiTheme="majorEastAsia" w:eastAsiaTheme="majorEastAsia" w:cstheme="majorEastAsia"/>
          <w:color w:val="auto"/>
          <w:sz w:val="28"/>
          <w:szCs w:val="28"/>
          <w:u w:val="single"/>
        </w:rPr>
        <w:t xml:space="preserve">年   月   日  :   </w:t>
      </w:r>
      <w:r>
        <w:rPr>
          <w:rFonts w:hint="eastAsia" w:asciiTheme="majorEastAsia" w:hAnsiTheme="majorEastAsia" w:eastAsiaTheme="majorEastAsia" w:cstheme="majorEastAsia"/>
          <w:color w:val="auto"/>
          <w:sz w:val="28"/>
          <w:szCs w:val="28"/>
          <w:u w:val="single"/>
          <w:lang w:val="en-US" w:eastAsia="zh-CN"/>
        </w:rPr>
        <w:t xml:space="preserve">        </w:t>
      </w:r>
      <w:r>
        <w:rPr>
          <w:rFonts w:hint="eastAsia" w:asciiTheme="majorEastAsia" w:hAnsiTheme="majorEastAsia" w:eastAsiaTheme="majorEastAsia" w:cstheme="majorEastAsia"/>
          <w:color w:val="auto"/>
          <w:sz w:val="28"/>
          <w:szCs w:val="28"/>
          <w:u w:val="single"/>
        </w:rPr>
        <w:t>之前不得启封的字样。”</w:t>
      </w:r>
    </w:p>
    <w:p w14:paraId="21D750BE">
      <w:pPr>
        <w:pStyle w:val="2"/>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3)</w:t>
      </w:r>
      <w:r>
        <w:rPr>
          <w:rFonts w:hint="eastAsia" w:asciiTheme="majorEastAsia" w:hAnsiTheme="majorEastAsia" w:eastAsiaTheme="majorEastAsia" w:cstheme="majorEastAsia"/>
          <w:color w:val="auto"/>
          <w:sz w:val="28"/>
          <w:szCs w:val="28"/>
          <w:lang w:eastAsia="zh-CN"/>
        </w:rPr>
        <w:t>供应商</w:t>
      </w:r>
      <w:r>
        <w:rPr>
          <w:rFonts w:hint="eastAsia" w:asciiTheme="majorEastAsia" w:hAnsiTheme="majorEastAsia" w:eastAsiaTheme="majorEastAsia" w:cstheme="majorEastAsia"/>
          <w:color w:val="auto"/>
          <w:sz w:val="28"/>
          <w:szCs w:val="28"/>
        </w:rPr>
        <w:t>应在投标截止日期前将</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文件直接送达广州华夏职业学院招投标中心，任何迟于这个时间的</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文件将被拒绝。邮寄、传真和电传的</w:t>
      </w:r>
      <w:r>
        <w:rPr>
          <w:rFonts w:hint="eastAsia" w:asciiTheme="majorEastAsia" w:hAnsiTheme="majorEastAsia" w:eastAsiaTheme="majorEastAsia" w:cstheme="majorEastAsia"/>
          <w:color w:val="auto"/>
          <w:sz w:val="28"/>
          <w:szCs w:val="28"/>
          <w:lang w:eastAsia="zh-CN"/>
        </w:rPr>
        <w:t>投标</w:t>
      </w:r>
      <w:r>
        <w:rPr>
          <w:rFonts w:hint="eastAsia" w:asciiTheme="majorEastAsia" w:hAnsiTheme="majorEastAsia" w:eastAsiaTheme="majorEastAsia" w:cstheme="majorEastAsia"/>
          <w:color w:val="auto"/>
          <w:sz w:val="28"/>
          <w:szCs w:val="28"/>
        </w:rPr>
        <w:t>文件将被拒绝。</w:t>
      </w:r>
      <w:r>
        <w:rPr>
          <w:rFonts w:hint="eastAsia" w:asciiTheme="majorEastAsia" w:hAnsiTheme="majorEastAsia" w:eastAsiaTheme="majorEastAsia" w:cstheme="majorEastAsia"/>
          <w:b/>
          <w:bCs/>
          <w:color w:val="auto"/>
          <w:sz w:val="28"/>
          <w:szCs w:val="28"/>
        </w:rPr>
        <w:t xml:space="preserve"> </w:t>
      </w:r>
    </w:p>
    <w:p w14:paraId="467A8891">
      <w:pPr>
        <w:keepNext w:val="0"/>
        <w:keepLines w:val="0"/>
        <w:pageBreakBefore w:val="0"/>
        <w:widowControl w:val="0"/>
        <w:kinsoku/>
        <w:wordWrap/>
        <w:overflowPunct/>
        <w:topLinePunct w:val="0"/>
        <w:autoSpaceDE/>
        <w:autoSpaceDN/>
        <w:bidi w:val="0"/>
        <w:snapToGrid/>
        <w:spacing w:line="360" w:lineRule="auto"/>
        <w:jc w:val="left"/>
        <w:rPr>
          <w:rFonts w:hint="eastAsia" w:asciiTheme="majorEastAsia" w:hAnsiTheme="majorEastAsia" w:eastAsiaTheme="majorEastAsia" w:cstheme="majorEastAsia"/>
          <w:color w:val="auto"/>
          <w:sz w:val="28"/>
          <w:szCs w:val="28"/>
          <w:lang w:val="en-US" w:eastAsia="zh-CN"/>
        </w:rPr>
      </w:pPr>
      <w:r>
        <w:rPr>
          <w:rFonts w:hint="eastAsia" w:asciiTheme="majorEastAsia" w:hAnsiTheme="majorEastAsia" w:eastAsiaTheme="majorEastAsia" w:cstheme="majorEastAsia"/>
          <w:b/>
          <w:bCs/>
          <w:color w:val="auto"/>
          <w:kern w:val="2"/>
          <w:sz w:val="28"/>
          <w:szCs w:val="28"/>
          <w:lang w:val="en-US" w:eastAsia="zh-CN" w:bidi="ar-SA"/>
        </w:rPr>
        <w:t>四、评定原则</w:t>
      </w:r>
      <w:r>
        <w:rPr>
          <w:rFonts w:hint="eastAsia" w:asciiTheme="majorEastAsia" w:hAnsiTheme="majorEastAsia" w:eastAsiaTheme="majorEastAsia" w:cstheme="majorEastAsia"/>
          <w:color w:val="auto"/>
          <w:sz w:val="28"/>
          <w:szCs w:val="28"/>
        </w:rPr>
        <w:br w:type="textWrapping"/>
      </w:r>
      <w:r>
        <w:rPr>
          <w:rFonts w:hint="eastAsia" w:asciiTheme="majorEastAsia" w:hAnsiTheme="majorEastAsia" w:eastAsiaTheme="majorEastAsia" w:cstheme="majorEastAsia"/>
          <w:color w:val="auto"/>
          <w:sz w:val="28"/>
          <w:szCs w:val="28"/>
          <w:lang w:val="en-US" w:eastAsia="zh-CN"/>
        </w:rPr>
        <w:t>4.1、</w:t>
      </w:r>
      <w:r>
        <w:rPr>
          <w:rFonts w:hint="eastAsia" w:asciiTheme="majorEastAsia" w:hAnsiTheme="majorEastAsia" w:eastAsiaTheme="majorEastAsia" w:cstheme="majorEastAsia"/>
          <w:color w:val="auto"/>
          <w:sz w:val="28"/>
          <w:szCs w:val="28"/>
        </w:rPr>
        <w:t>本次项目按公正、科学、客观、平等竞争的要求，推荐确定信誉好、资质全、报价合理、配合服务良好的</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单位。</w:t>
      </w:r>
      <w:r>
        <w:rPr>
          <w:rFonts w:hint="eastAsia" w:asciiTheme="majorEastAsia" w:hAnsiTheme="majorEastAsia" w:eastAsiaTheme="majorEastAsia" w:cstheme="majorEastAsia"/>
          <w:color w:val="auto"/>
          <w:sz w:val="28"/>
          <w:szCs w:val="28"/>
        </w:rPr>
        <w:br w:type="textWrapping"/>
      </w:r>
      <w:r>
        <w:rPr>
          <w:rFonts w:hint="eastAsia" w:asciiTheme="majorEastAsia" w:hAnsiTheme="majorEastAsia" w:eastAsiaTheme="majorEastAsia" w:cstheme="majorEastAsia"/>
          <w:color w:val="auto"/>
          <w:sz w:val="28"/>
          <w:szCs w:val="28"/>
          <w:lang w:val="en-US" w:eastAsia="zh-CN"/>
        </w:rPr>
        <w:t>4.2、本次项目根据投标人报价情况来决定报价轮次。最终</w:t>
      </w:r>
      <w:r>
        <w:rPr>
          <w:rFonts w:hint="eastAsia" w:asciiTheme="majorEastAsia" w:hAnsiTheme="majorEastAsia" w:eastAsiaTheme="majorEastAsia" w:cstheme="majorEastAsia"/>
          <w:color w:val="auto"/>
          <w:sz w:val="28"/>
          <w:szCs w:val="28"/>
        </w:rPr>
        <w:t>我</w:t>
      </w:r>
      <w:r>
        <w:rPr>
          <w:rFonts w:hint="eastAsia" w:asciiTheme="majorEastAsia" w:hAnsiTheme="majorEastAsia" w:eastAsiaTheme="majorEastAsia" w:cstheme="majorEastAsia"/>
          <w:color w:val="auto"/>
          <w:sz w:val="28"/>
          <w:szCs w:val="28"/>
          <w:lang w:eastAsia="zh-CN"/>
        </w:rPr>
        <w:t>中心</w:t>
      </w:r>
      <w:r>
        <w:rPr>
          <w:rFonts w:hint="eastAsia" w:asciiTheme="majorEastAsia" w:hAnsiTheme="majorEastAsia" w:eastAsiaTheme="majorEastAsia" w:cstheme="majorEastAsia"/>
          <w:color w:val="auto"/>
          <w:sz w:val="28"/>
          <w:szCs w:val="28"/>
        </w:rPr>
        <w:t>将根据</w:t>
      </w:r>
      <w:r>
        <w:rPr>
          <w:rFonts w:hint="eastAsia" w:asciiTheme="majorEastAsia" w:hAnsiTheme="majorEastAsia" w:eastAsiaTheme="majorEastAsia" w:cstheme="majorEastAsia"/>
          <w:color w:val="auto"/>
          <w:sz w:val="28"/>
          <w:szCs w:val="28"/>
          <w:lang w:eastAsia="zh-CN"/>
        </w:rPr>
        <w:t>谈判小组成员的综合</w:t>
      </w:r>
      <w:r>
        <w:rPr>
          <w:rFonts w:hint="eastAsia" w:asciiTheme="majorEastAsia" w:hAnsiTheme="majorEastAsia" w:eastAsiaTheme="majorEastAsia" w:cstheme="majorEastAsia"/>
          <w:color w:val="auto"/>
          <w:sz w:val="28"/>
          <w:szCs w:val="28"/>
        </w:rPr>
        <w:t>评审结果推荐</w:t>
      </w:r>
      <w:r>
        <w:rPr>
          <w:rFonts w:hint="eastAsia" w:asciiTheme="majorEastAsia" w:hAnsiTheme="majorEastAsia" w:eastAsiaTheme="majorEastAsia" w:cstheme="majorEastAsia"/>
          <w:color w:val="auto"/>
          <w:sz w:val="28"/>
          <w:szCs w:val="28"/>
          <w:lang w:val="en-US" w:eastAsia="zh-CN"/>
        </w:rPr>
        <w:t>2</w:t>
      </w:r>
      <w:r>
        <w:rPr>
          <w:rFonts w:hint="eastAsia" w:asciiTheme="majorEastAsia" w:hAnsiTheme="majorEastAsia" w:eastAsiaTheme="majorEastAsia" w:cstheme="majorEastAsia"/>
          <w:color w:val="auto"/>
          <w:sz w:val="28"/>
          <w:szCs w:val="28"/>
        </w:rPr>
        <w:t>名</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候选人报校领导确定</w:t>
      </w:r>
      <w:r>
        <w:rPr>
          <w:rFonts w:hint="eastAsia" w:asciiTheme="majorEastAsia" w:hAnsiTheme="majorEastAsia" w:eastAsiaTheme="majorEastAsia" w:cstheme="majorEastAsia"/>
          <w:color w:val="auto"/>
          <w:sz w:val="28"/>
          <w:szCs w:val="28"/>
          <w:lang w:val="en-US" w:eastAsia="zh-CN"/>
        </w:rPr>
        <w:t>1名</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人。</w:t>
      </w:r>
      <w:r>
        <w:rPr>
          <w:rFonts w:hint="eastAsia" w:asciiTheme="majorEastAsia" w:hAnsiTheme="majorEastAsia" w:eastAsiaTheme="majorEastAsia" w:cstheme="majorEastAsia"/>
          <w:color w:val="auto"/>
          <w:sz w:val="28"/>
          <w:szCs w:val="28"/>
          <w:lang w:val="en-US" w:eastAsia="zh-CN"/>
        </w:rPr>
        <w:t xml:space="preserve"> </w:t>
      </w:r>
    </w:p>
    <w:p w14:paraId="25B9558D">
      <w:pPr>
        <w:keepNext w:val="0"/>
        <w:keepLines w:val="0"/>
        <w:pageBreakBefore w:val="0"/>
        <w:widowControl w:val="0"/>
        <w:kinsoku/>
        <w:wordWrap/>
        <w:overflowPunct/>
        <w:topLinePunct w:val="0"/>
        <w:autoSpaceDE/>
        <w:autoSpaceDN/>
        <w:bidi w:val="0"/>
        <w:snapToGrid/>
        <w:spacing w:line="360" w:lineRule="auto"/>
        <w:jc w:val="left"/>
        <w:rPr>
          <w:rFonts w:hint="eastAsia" w:asciiTheme="majorEastAsia" w:hAnsiTheme="majorEastAsia" w:eastAsiaTheme="majorEastAsia" w:cstheme="majorEastAsia"/>
          <w:b/>
          <w:bCs/>
          <w:color w:val="auto"/>
          <w:kern w:val="2"/>
          <w:sz w:val="28"/>
          <w:szCs w:val="28"/>
          <w:lang w:val="en-US" w:eastAsia="zh-CN" w:bidi="ar-SA"/>
        </w:rPr>
      </w:pPr>
      <w:r>
        <w:rPr>
          <w:rFonts w:hint="eastAsia" w:asciiTheme="majorEastAsia" w:hAnsiTheme="majorEastAsia" w:eastAsiaTheme="majorEastAsia" w:cstheme="majorEastAsia"/>
          <w:b/>
          <w:bCs/>
          <w:color w:val="auto"/>
          <w:kern w:val="2"/>
          <w:sz w:val="28"/>
          <w:szCs w:val="28"/>
          <w:lang w:val="en-US" w:eastAsia="zh-CN" w:bidi="ar-SA"/>
        </w:rPr>
        <w:t>五、合同授予</w:t>
      </w:r>
    </w:p>
    <w:p w14:paraId="18F15431">
      <w:pPr>
        <w:keepNext w:val="0"/>
        <w:keepLines w:val="0"/>
        <w:pageBreakBefore w:val="0"/>
        <w:widowControl w:val="0"/>
        <w:kinsoku/>
        <w:wordWrap/>
        <w:overflowPunct/>
        <w:topLinePunct w:val="0"/>
        <w:autoSpaceDE/>
        <w:autoSpaceDN/>
        <w:bidi w:val="0"/>
        <w:snapToGrid/>
        <w:spacing w:line="360" w:lineRule="auto"/>
        <w:jc w:val="left"/>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lang w:val="en-US" w:eastAsia="zh-CN"/>
        </w:rPr>
        <w:t>5.1</w:t>
      </w:r>
      <w:r>
        <w:rPr>
          <w:rFonts w:hint="eastAsia" w:asciiTheme="majorEastAsia" w:hAnsiTheme="majorEastAsia" w:eastAsiaTheme="majorEastAsia" w:cstheme="majorEastAsia"/>
          <w:color w:val="auto"/>
          <w:sz w:val="28"/>
          <w:szCs w:val="28"/>
        </w:rPr>
        <w:t>经评标后确定</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单位并按要求签订合同（合同具体内容根据</w:t>
      </w:r>
      <w:r>
        <w:rPr>
          <w:rFonts w:hint="eastAsia" w:asciiTheme="majorEastAsia" w:hAnsiTheme="majorEastAsia" w:eastAsiaTheme="majorEastAsia" w:cstheme="majorEastAsia"/>
          <w:color w:val="auto"/>
          <w:sz w:val="28"/>
          <w:szCs w:val="28"/>
          <w:lang w:eastAsia="zh-CN"/>
        </w:rPr>
        <w:t>采购</w:t>
      </w:r>
      <w:r>
        <w:rPr>
          <w:rFonts w:hint="eastAsia" w:asciiTheme="majorEastAsia" w:hAnsiTheme="majorEastAsia" w:eastAsiaTheme="majorEastAsia" w:cstheme="majorEastAsia"/>
          <w:color w:val="auto"/>
          <w:sz w:val="28"/>
          <w:szCs w:val="28"/>
        </w:rPr>
        <w:t>文件和</w:t>
      </w:r>
      <w:r>
        <w:rPr>
          <w:rFonts w:hint="eastAsia" w:asciiTheme="majorEastAsia" w:hAnsiTheme="majorEastAsia" w:eastAsiaTheme="majorEastAsia" w:cstheme="majorEastAsia"/>
          <w:color w:val="auto"/>
          <w:sz w:val="28"/>
          <w:szCs w:val="28"/>
          <w:lang w:eastAsia="zh-CN"/>
        </w:rPr>
        <w:t>成交供应商</w:t>
      </w:r>
      <w:r>
        <w:rPr>
          <w:rFonts w:hint="eastAsia" w:asciiTheme="majorEastAsia" w:hAnsiTheme="majorEastAsia" w:eastAsiaTheme="majorEastAsia" w:cstheme="majorEastAsia"/>
          <w:color w:val="auto"/>
          <w:sz w:val="28"/>
          <w:szCs w:val="28"/>
        </w:rPr>
        <w:t>的</w:t>
      </w:r>
      <w:r>
        <w:rPr>
          <w:rFonts w:hint="eastAsia" w:asciiTheme="majorEastAsia" w:hAnsiTheme="majorEastAsia" w:eastAsiaTheme="majorEastAsia" w:cstheme="majorEastAsia"/>
          <w:color w:val="auto"/>
          <w:sz w:val="28"/>
          <w:szCs w:val="28"/>
          <w:lang w:eastAsia="zh-CN"/>
        </w:rPr>
        <w:t>报价</w:t>
      </w:r>
      <w:r>
        <w:rPr>
          <w:rFonts w:hint="eastAsia" w:asciiTheme="majorEastAsia" w:hAnsiTheme="majorEastAsia" w:eastAsiaTheme="majorEastAsia" w:cstheme="majorEastAsia"/>
          <w:color w:val="auto"/>
          <w:sz w:val="28"/>
          <w:szCs w:val="28"/>
        </w:rPr>
        <w:t>文件双方协商确认）。</w:t>
      </w:r>
    </w:p>
    <w:p w14:paraId="036C86B6">
      <w:pPr>
        <w:spacing w:line="360" w:lineRule="auto"/>
        <w:jc w:val="left"/>
        <w:rPr>
          <w:rFonts w:hint="eastAsia" w:asciiTheme="majorEastAsia" w:hAnsiTheme="majorEastAsia" w:eastAsiaTheme="majorEastAsia" w:cstheme="majorEastAsia"/>
          <w:b w:val="0"/>
          <w:bCs w:val="0"/>
          <w:color w:val="FF0000"/>
          <w:sz w:val="28"/>
          <w:szCs w:val="28"/>
          <w:lang w:eastAsia="zh-CN"/>
        </w:rPr>
      </w:pPr>
      <w:r>
        <w:rPr>
          <w:rFonts w:hint="eastAsia" w:asciiTheme="majorEastAsia" w:hAnsiTheme="majorEastAsia" w:eastAsiaTheme="majorEastAsia" w:cstheme="majorEastAsia"/>
          <w:color w:val="FF0000"/>
          <w:sz w:val="28"/>
          <w:szCs w:val="28"/>
          <w:lang w:val="en-US" w:eastAsia="zh-CN"/>
        </w:rPr>
        <w:t>5.2</w:t>
      </w:r>
      <w:r>
        <w:rPr>
          <w:rFonts w:hint="eastAsia" w:asciiTheme="majorEastAsia" w:hAnsiTheme="majorEastAsia" w:eastAsiaTheme="majorEastAsia" w:cstheme="majorEastAsia"/>
          <w:b w:val="0"/>
          <w:bCs w:val="0"/>
          <w:color w:val="FF0000"/>
          <w:sz w:val="28"/>
          <w:szCs w:val="28"/>
        </w:rPr>
        <w:t>本项目</w:t>
      </w:r>
      <w:r>
        <w:rPr>
          <w:rFonts w:hint="eastAsia" w:asciiTheme="majorEastAsia" w:hAnsiTheme="majorEastAsia" w:eastAsiaTheme="majorEastAsia" w:cstheme="majorEastAsia"/>
          <w:b w:val="0"/>
          <w:bCs w:val="0"/>
          <w:color w:val="FF0000"/>
          <w:sz w:val="28"/>
          <w:szCs w:val="28"/>
          <w:lang w:eastAsia="zh-CN"/>
        </w:rPr>
        <w:t>成交供应商须</w:t>
      </w:r>
      <w:r>
        <w:rPr>
          <w:rFonts w:hint="eastAsia" w:asciiTheme="majorEastAsia" w:hAnsiTheme="majorEastAsia" w:eastAsiaTheme="majorEastAsia" w:cstheme="majorEastAsia"/>
          <w:b w:val="0"/>
          <w:bCs w:val="0"/>
          <w:color w:val="FF0000"/>
          <w:sz w:val="28"/>
          <w:szCs w:val="28"/>
        </w:rPr>
        <w:t>与</w:t>
      </w:r>
      <w:r>
        <w:rPr>
          <w:rFonts w:hint="eastAsia" w:asciiTheme="majorEastAsia" w:hAnsiTheme="majorEastAsia" w:eastAsiaTheme="majorEastAsia" w:cstheme="majorEastAsia"/>
          <w:b w:val="0"/>
          <w:bCs w:val="0"/>
          <w:color w:val="FF0000"/>
          <w:sz w:val="28"/>
          <w:szCs w:val="28"/>
          <w:lang w:eastAsia="zh-CN"/>
        </w:rPr>
        <w:t>我校指定的</w:t>
      </w:r>
      <w:r>
        <w:rPr>
          <w:rFonts w:hint="eastAsia" w:asciiTheme="majorEastAsia" w:hAnsiTheme="majorEastAsia" w:eastAsiaTheme="majorEastAsia" w:cstheme="majorEastAsia"/>
          <w:b w:val="0"/>
          <w:bCs w:val="0"/>
          <w:color w:val="FF0000"/>
          <w:sz w:val="28"/>
          <w:szCs w:val="28"/>
        </w:rPr>
        <w:t>总</w:t>
      </w:r>
      <w:bookmarkStart w:id="19" w:name="_GoBack"/>
      <w:bookmarkEnd w:id="19"/>
      <w:r>
        <w:rPr>
          <w:rFonts w:hint="eastAsia" w:asciiTheme="majorEastAsia" w:hAnsiTheme="majorEastAsia" w:eastAsiaTheme="majorEastAsia" w:cstheme="majorEastAsia"/>
          <w:b w:val="0"/>
          <w:bCs w:val="0"/>
          <w:color w:val="FF0000"/>
          <w:sz w:val="28"/>
          <w:szCs w:val="28"/>
        </w:rPr>
        <w:t>承包单位签订合同</w:t>
      </w:r>
      <w:r>
        <w:rPr>
          <w:rFonts w:hint="eastAsia" w:asciiTheme="majorEastAsia" w:hAnsiTheme="majorEastAsia" w:eastAsiaTheme="majorEastAsia" w:cstheme="majorEastAsia"/>
          <w:b w:val="0"/>
          <w:bCs w:val="0"/>
          <w:color w:val="FF0000"/>
          <w:sz w:val="28"/>
          <w:szCs w:val="28"/>
          <w:lang w:eastAsia="zh-CN"/>
        </w:rPr>
        <w:t>。</w:t>
      </w:r>
    </w:p>
    <w:p w14:paraId="2DD2360E">
      <w:pPr>
        <w:spacing w:line="360" w:lineRule="auto"/>
        <w:jc w:val="left"/>
        <w:rPr>
          <w:rFonts w:hint="eastAsia" w:asciiTheme="majorEastAsia" w:hAnsiTheme="majorEastAsia" w:eastAsiaTheme="majorEastAsia" w:cstheme="majorEastAsia"/>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5.3谈判小组及采购人不向落选供应商解释落选原因。本谈判文件的最终解释权归：“广州华夏职业学院</w:t>
      </w:r>
      <w:r>
        <w:rPr>
          <w:rFonts w:hint="eastAsia" w:asciiTheme="majorEastAsia" w:hAnsiTheme="majorEastAsia" w:eastAsiaTheme="majorEastAsia" w:cstheme="majorEastAsia"/>
          <w:color w:val="auto"/>
          <w:sz w:val="28"/>
          <w:szCs w:val="28"/>
        </w:rPr>
        <w:t>招投标中心</w:t>
      </w:r>
      <w:r>
        <w:rPr>
          <w:rFonts w:hint="eastAsia" w:asciiTheme="majorEastAsia" w:hAnsiTheme="majorEastAsia" w:eastAsiaTheme="majorEastAsia" w:cstheme="majorEastAsia"/>
          <w:b w:val="0"/>
          <w:bCs w:val="0"/>
          <w:color w:val="auto"/>
          <w:sz w:val="28"/>
          <w:szCs w:val="28"/>
          <w:lang w:val="en-US" w:eastAsia="zh-CN"/>
        </w:rPr>
        <w:t>” 。</w:t>
      </w:r>
    </w:p>
    <w:p w14:paraId="2CD2F964">
      <w:pPr>
        <w:pageBreakBefore w:val="0"/>
        <w:kinsoku/>
        <w:wordWrap/>
        <w:overflowPunct/>
        <w:topLinePunct w:val="0"/>
        <w:autoSpaceDE/>
        <w:autoSpaceDN/>
        <w:bidi w:val="0"/>
        <w:snapToGrid/>
        <w:spacing w:line="360" w:lineRule="auto"/>
        <w:jc w:val="right"/>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广州华夏职业学院招投标中心</w:t>
      </w:r>
    </w:p>
    <w:p w14:paraId="4063A13A">
      <w:pPr>
        <w:pageBreakBefore w:val="0"/>
        <w:kinsoku/>
        <w:wordWrap/>
        <w:overflowPunct/>
        <w:topLinePunct w:val="0"/>
        <w:autoSpaceDE/>
        <w:autoSpaceDN/>
        <w:bidi w:val="0"/>
        <w:snapToGrid/>
        <w:spacing w:line="360" w:lineRule="auto"/>
        <w:ind w:firstLine="5880" w:firstLineChars="2100"/>
        <w:jc w:val="right"/>
        <w:rPr>
          <w:rFonts w:hint="eastAsia" w:asciiTheme="majorEastAsia" w:hAnsiTheme="majorEastAsia" w:eastAsiaTheme="majorEastAsia" w:cstheme="majorEastAsia"/>
          <w:color w:val="auto"/>
          <w:sz w:val="28"/>
          <w:szCs w:val="28"/>
          <w:lang w:eastAsia="zh-CN"/>
        </w:rPr>
      </w:pPr>
      <w:r>
        <w:rPr>
          <w:rFonts w:hint="eastAsia" w:asciiTheme="majorEastAsia" w:hAnsiTheme="majorEastAsia" w:eastAsiaTheme="majorEastAsia" w:cstheme="majorEastAsia"/>
          <w:color w:val="auto"/>
          <w:sz w:val="28"/>
          <w:szCs w:val="28"/>
        </w:rPr>
        <w:t>联系人：童老师</w:t>
      </w:r>
      <w:r>
        <w:rPr>
          <w:rFonts w:hint="eastAsia" w:asciiTheme="majorEastAsia" w:hAnsiTheme="majorEastAsia" w:eastAsiaTheme="majorEastAsia" w:cstheme="majorEastAsia"/>
          <w:color w:val="auto"/>
          <w:sz w:val="28"/>
          <w:szCs w:val="28"/>
          <w:lang w:eastAsia="zh-CN"/>
        </w:rPr>
        <w:t>、杨老师</w:t>
      </w:r>
    </w:p>
    <w:p w14:paraId="2E0BA8BB">
      <w:pPr>
        <w:pageBreakBefore w:val="0"/>
        <w:kinsoku/>
        <w:wordWrap/>
        <w:overflowPunct/>
        <w:topLinePunct w:val="0"/>
        <w:autoSpaceDE/>
        <w:autoSpaceDN/>
        <w:bidi w:val="0"/>
        <w:snapToGrid/>
        <w:spacing w:line="360" w:lineRule="auto"/>
        <w:jc w:val="right"/>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 xml:space="preserve">                                    电话： 020-37964903 </w:t>
      </w:r>
    </w:p>
    <w:p w14:paraId="5601E2DF">
      <w:pPr>
        <w:pStyle w:val="2"/>
        <w:pageBreakBefore w:val="0"/>
        <w:kinsoku/>
        <w:wordWrap/>
        <w:overflowPunct/>
        <w:topLinePunct w:val="0"/>
        <w:autoSpaceDE/>
        <w:autoSpaceDN/>
        <w:bidi w:val="0"/>
        <w:adjustRightInd w:val="0"/>
        <w:snapToGrid/>
        <w:spacing w:line="360" w:lineRule="auto"/>
        <w:jc w:val="right"/>
        <w:textAlignment w:val="baseline"/>
        <w:rPr>
          <w:rFonts w:hint="default" w:asciiTheme="majorEastAsia" w:hAnsiTheme="majorEastAsia" w:eastAsiaTheme="majorEastAsia" w:cstheme="majorEastAsia"/>
          <w:b/>
          <w:color w:val="auto"/>
          <w:kern w:val="0"/>
          <w:sz w:val="28"/>
          <w:szCs w:val="28"/>
          <w:lang w:val="en-US" w:eastAsia="zh-CN"/>
        </w:rPr>
      </w:pPr>
      <w:r>
        <w:rPr>
          <w:rFonts w:hint="eastAsia" w:asciiTheme="majorEastAsia" w:hAnsiTheme="majorEastAsia" w:eastAsiaTheme="majorEastAsia" w:cstheme="majorEastAsia"/>
          <w:color w:val="auto"/>
          <w:sz w:val="28"/>
          <w:szCs w:val="28"/>
        </w:rPr>
        <w:t xml:space="preserve">                         </w:t>
      </w:r>
      <w:r>
        <w:rPr>
          <w:rFonts w:hint="eastAsia" w:asciiTheme="majorEastAsia" w:hAnsiTheme="majorEastAsia" w:eastAsiaTheme="majorEastAsia" w:cstheme="majorEastAsia"/>
          <w:color w:val="auto"/>
          <w:sz w:val="28"/>
          <w:szCs w:val="28"/>
          <w:lang w:val="en-US" w:eastAsia="zh-CN"/>
        </w:rPr>
        <w:t xml:space="preserve"> 2026</w:t>
      </w:r>
      <w:r>
        <w:rPr>
          <w:rFonts w:hint="eastAsia" w:asciiTheme="majorEastAsia" w:hAnsiTheme="majorEastAsia" w:eastAsiaTheme="majorEastAsia" w:cstheme="majorEastAsia"/>
          <w:color w:val="auto"/>
          <w:sz w:val="28"/>
          <w:szCs w:val="28"/>
        </w:rPr>
        <w:t>年</w:t>
      </w:r>
      <w:r>
        <w:rPr>
          <w:rFonts w:hint="eastAsia" w:asciiTheme="majorEastAsia" w:hAnsiTheme="majorEastAsia" w:eastAsiaTheme="majorEastAsia" w:cstheme="majorEastAsia"/>
          <w:color w:val="auto"/>
          <w:sz w:val="28"/>
          <w:szCs w:val="28"/>
          <w:lang w:val="en-US" w:eastAsia="zh-CN"/>
        </w:rPr>
        <w:t>03</w:t>
      </w:r>
      <w:r>
        <w:rPr>
          <w:rFonts w:hint="eastAsia" w:asciiTheme="majorEastAsia" w:hAnsiTheme="majorEastAsia" w:eastAsiaTheme="majorEastAsia" w:cstheme="majorEastAsia"/>
          <w:color w:val="auto"/>
          <w:sz w:val="28"/>
          <w:szCs w:val="28"/>
        </w:rPr>
        <w:t>月</w:t>
      </w:r>
      <w:r>
        <w:rPr>
          <w:rFonts w:hint="eastAsia" w:asciiTheme="majorEastAsia" w:hAnsiTheme="majorEastAsia" w:eastAsiaTheme="majorEastAsia" w:cstheme="majorEastAsia"/>
          <w:color w:val="auto"/>
          <w:sz w:val="28"/>
          <w:szCs w:val="28"/>
          <w:lang w:val="en-US" w:eastAsia="zh-CN"/>
        </w:rPr>
        <w:t>23日</w:t>
      </w:r>
    </w:p>
    <w:p w14:paraId="69D940E9">
      <w:pPr>
        <w:pageBreakBefore w:val="0"/>
        <w:kinsoku/>
        <w:wordWrap/>
        <w:overflowPunct/>
        <w:topLinePunct w:val="0"/>
        <w:autoSpaceDE/>
        <w:autoSpaceDN/>
        <w:bidi w:val="0"/>
        <w:snapToGrid/>
        <w:spacing w:line="360" w:lineRule="auto"/>
        <w:rPr>
          <w:rFonts w:hint="eastAsia" w:asciiTheme="majorEastAsia" w:hAnsiTheme="majorEastAsia" w:eastAsiaTheme="majorEastAsia" w:cstheme="majorEastAsia"/>
          <w:b/>
          <w:color w:val="auto"/>
          <w:kern w:val="0"/>
          <w:sz w:val="28"/>
          <w:szCs w:val="28"/>
        </w:rPr>
      </w:pPr>
      <w:r>
        <w:rPr>
          <w:rFonts w:hint="eastAsia" w:asciiTheme="majorEastAsia" w:hAnsiTheme="majorEastAsia" w:eastAsiaTheme="majorEastAsia" w:cstheme="majorEastAsia"/>
          <w:b/>
          <w:color w:val="auto"/>
          <w:kern w:val="0"/>
          <w:sz w:val="28"/>
          <w:szCs w:val="28"/>
        </w:rPr>
        <w:br w:type="page"/>
      </w:r>
    </w:p>
    <w:p w14:paraId="347107A3">
      <w:pPr>
        <w:pageBreakBefore w:val="0"/>
        <w:kinsoku/>
        <w:wordWrap/>
        <w:overflowPunct/>
        <w:topLinePunct w:val="0"/>
        <w:autoSpaceDE/>
        <w:autoSpaceDN/>
        <w:bidi w:val="0"/>
        <w:snapToGrid/>
        <w:spacing w:line="360" w:lineRule="auto"/>
        <w:rPr>
          <w:rFonts w:hint="eastAsia" w:ascii="宋体" w:hAnsi="宋体" w:eastAsia="宋体" w:cs="宋体"/>
          <w:color w:val="auto"/>
          <w:kern w:val="0"/>
          <w:sz w:val="28"/>
          <w:szCs w:val="28"/>
        </w:rPr>
      </w:pPr>
      <w:r>
        <w:rPr>
          <w:rFonts w:hint="eastAsia" w:ascii="宋体" w:hAnsi="宋体" w:eastAsia="宋体" w:cs="宋体"/>
          <w:b/>
          <w:color w:val="auto"/>
          <w:kern w:val="0"/>
          <w:sz w:val="28"/>
          <w:szCs w:val="28"/>
        </w:rPr>
        <w:t>附件一： 响应文件参考格式</w:t>
      </w:r>
    </w:p>
    <w:tbl>
      <w:tblPr>
        <w:tblStyle w:val="16"/>
        <w:tblpPr w:leftFromText="180" w:rightFromText="180" w:vertAnchor="text" w:horzAnchor="margin" w:tblpXSpec="right" w:tblpY="102"/>
        <w:tblW w:w="184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42"/>
      </w:tblGrid>
      <w:tr w14:paraId="71E39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1842" w:type="dxa"/>
          </w:tcPr>
          <w:p w14:paraId="3D9AF523">
            <w:pPr>
              <w:pStyle w:val="4"/>
              <w:keepNext w:val="0"/>
              <w:keepLines w:val="0"/>
              <w:pageBreakBefore w:val="0"/>
              <w:widowControl/>
              <w:kinsoku/>
              <w:wordWrap/>
              <w:overflowPunct/>
              <w:topLinePunct w:val="0"/>
              <w:autoSpaceDE/>
              <w:autoSpaceDN/>
              <w:bidi w:val="0"/>
              <w:snapToGrid/>
              <w:spacing w:before="100" w:beforeAutospacing="1" w:after="100" w:afterAutospacing="1" w:line="360" w:lineRule="auto"/>
              <w:jc w:val="center"/>
              <w:rPr>
                <w:rFonts w:hint="eastAsia" w:ascii="宋体" w:hAnsi="宋体" w:eastAsia="宋体" w:cs="宋体"/>
                <w:color w:val="auto"/>
                <w:kern w:val="0"/>
              </w:rPr>
            </w:pPr>
            <w:bookmarkStart w:id="11" w:name="_Toc390088376"/>
            <w:r>
              <w:rPr>
                <w:rFonts w:hint="eastAsia" w:ascii="宋体" w:hAnsi="宋体" w:eastAsia="宋体" w:cs="宋体"/>
                <w:b w:val="0"/>
                <w:color w:val="auto"/>
                <w:kern w:val="0"/>
              </w:rPr>
              <w:t>正本或副本</w:t>
            </w:r>
            <w:bookmarkEnd w:id="11"/>
          </w:p>
        </w:tc>
      </w:tr>
    </w:tbl>
    <w:p w14:paraId="3C00F198">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w:t>
      </w:r>
    </w:p>
    <w:p w14:paraId="36CE7025">
      <w:pPr>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32"/>
          <w:szCs w:val="32"/>
          <w:u w:val="single"/>
        </w:rPr>
      </w:pPr>
    </w:p>
    <w:p w14:paraId="7EA0BBB8">
      <w:pPr>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32"/>
          <w:szCs w:val="32"/>
        </w:rPr>
      </w:pPr>
      <w:r>
        <w:rPr>
          <w:rFonts w:hint="eastAsia" w:ascii="宋体" w:hAnsi="宋体" w:eastAsia="宋体" w:cs="宋体"/>
          <w:b/>
          <w:color w:val="auto"/>
          <w:sz w:val="32"/>
          <w:szCs w:val="32"/>
          <w:u w:val="single"/>
        </w:rPr>
        <w:t xml:space="preserve">                </w:t>
      </w:r>
      <w:r>
        <w:rPr>
          <w:rFonts w:hint="eastAsia" w:ascii="宋体" w:hAnsi="宋体" w:eastAsia="宋体" w:cs="宋体"/>
          <w:b/>
          <w:color w:val="auto"/>
          <w:sz w:val="32"/>
          <w:szCs w:val="32"/>
        </w:rPr>
        <w:t>（项目名称）</w:t>
      </w:r>
    </w:p>
    <w:p w14:paraId="5968A103">
      <w:pPr>
        <w:pageBreakBefore w:val="0"/>
        <w:kinsoku/>
        <w:wordWrap/>
        <w:overflowPunct/>
        <w:topLinePunct w:val="0"/>
        <w:autoSpaceDE/>
        <w:autoSpaceDN/>
        <w:bidi w:val="0"/>
        <w:snapToGrid/>
        <w:spacing w:line="360" w:lineRule="auto"/>
        <w:jc w:val="both"/>
        <w:rPr>
          <w:rFonts w:hint="eastAsia" w:ascii="宋体" w:hAnsi="宋体" w:eastAsia="宋体" w:cs="宋体"/>
          <w:b/>
          <w:color w:val="auto"/>
          <w:sz w:val="72"/>
          <w:szCs w:val="72"/>
        </w:rPr>
      </w:pPr>
    </w:p>
    <w:p w14:paraId="371061D6">
      <w:pPr>
        <w:pStyle w:val="2"/>
        <w:pageBreakBefore w:val="0"/>
        <w:kinsoku/>
        <w:wordWrap/>
        <w:overflowPunct/>
        <w:topLinePunct w:val="0"/>
        <w:autoSpaceDE/>
        <w:autoSpaceDN/>
        <w:bidi w:val="0"/>
        <w:snapToGrid/>
        <w:spacing w:line="360" w:lineRule="auto"/>
        <w:rPr>
          <w:rFonts w:hint="eastAsia" w:ascii="宋体" w:hAnsi="宋体" w:eastAsia="宋体" w:cs="宋体"/>
          <w:b/>
          <w:color w:val="auto"/>
          <w:sz w:val="72"/>
          <w:szCs w:val="72"/>
        </w:rPr>
      </w:pPr>
    </w:p>
    <w:p w14:paraId="6AEFAF03">
      <w:pPr>
        <w:pStyle w:val="2"/>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72"/>
          <w:szCs w:val="72"/>
        </w:rPr>
      </w:pPr>
      <w:r>
        <w:rPr>
          <w:rFonts w:hint="eastAsia" w:ascii="宋体" w:hAnsi="宋体" w:eastAsia="宋体" w:cs="宋体"/>
          <w:b/>
          <w:color w:val="auto"/>
          <w:sz w:val="72"/>
          <w:szCs w:val="72"/>
        </w:rPr>
        <w:t>响应文件</w:t>
      </w:r>
    </w:p>
    <w:p w14:paraId="33C1E68F">
      <w:pPr>
        <w:pStyle w:val="2"/>
        <w:pageBreakBefore w:val="0"/>
        <w:kinsoku/>
        <w:wordWrap/>
        <w:overflowPunct/>
        <w:topLinePunct w:val="0"/>
        <w:autoSpaceDE/>
        <w:autoSpaceDN/>
        <w:bidi w:val="0"/>
        <w:snapToGrid/>
        <w:spacing w:line="360" w:lineRule="auto"/>
        <w:rPr>
          <w:rFonts w:hint="eastAsia" w:ascii="宋体" w:hAnsi="宋体" w:eastAsia="宋体" w:cs="宋体"/>
          <w:color w:val="auto"/>
        </w:rPr>
      </w:pPr>
    </w:p>
    <w:p w14:paraId="62F9B1F3">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r>
        <w:rPr>
          <w:rFonts w:hint="eastAsia" w:ascii="宋体" w:hAnsi="宋体" w:eastAsia="宋体" w:cs="宋体"/>
          <w:b/>
          <w:color w:val="auto"/>
          <w:sz w:val="72"/>
          <w:szCs w:val="72"/>
        </w:rPr>
        <w:t xml:space="preserve"> </w:t>
      </w:r>
      <w:r>
        <w:rPr>
          <w:rFonts w:hint="eastAsia" w:ascii="宋体" w:hAnsi="宋体" w:eastAsia="宋体" w:cs="宋体"/>
          <w:b/>
          <w:color w:val="auto"/>
          <w:sz w:val="28"/>
          <w:szCs w:val="28"/>
        </w:rPr>
        <w:t>项目编号：</w:t>
      </w:r>
    </w:p>
    <w:p w14:paraId="2D3ABF66">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41E00B23">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4406BEDF">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32C67925">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15146157">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558D03E6">
      <w:pPr>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p>
    <w:p w14:paraId="663A234D">
      <w:pPr>
        <w:pageBreakBefore w:val="0"/>
        <w:kinsoku/>
        <w:wordWrap/>
        <w:overflowPunct/>
        <w:topLinePunct w:val="0"/>
        <w:autoSpaceDE/>
        <w:autoSpaceDN/>
        <w:bidi w:val="0"/>
        <w:snapToGrid/>
        <w:spacing w:line="360" w:lineRule="auto"/>
        <w:ind w:firstLine="840" w:firstLineChars="300"/>
        <w:rPr>
          <w:rFonts w:hint="eastAsia" w:ascii="宋体" w:hAnsi="宋体" w:eastAsia="宋体" w:cs="宋体"/>
          <w:color w:val="auto"/>
          <w:sz w:val="28"/>
          <w:szCs w:val="28"/>
        </w:rPr>
      </w:pPr>
      <w:r>
        <w:rPr>
          <w:rFonts w:hint="eastAsia" w:ascii="宋体" w:hAnsi="宋体" w:eastAsia="宋体" w:cs="宋体"/>
          <w:color w:val="auto"/>
          <w:sz w:val="28"/>
          <w:szCs w:val="28"/>
          <w:lang w:eastAsia="zh-CN"/>
        </w:rPr>
        <w:t>投标单位</w:t>
      </w:r>
      <w:r>
        <w:rPr>
          <w:rFonts w:hint="eastAsia" w:ascii="宋体" w:hAnsi="宋体" w:eastAsia="宋体" w:cs="宋体"/>
          <w:color w:val="auto"/>
          <w:sz w:val="28"/>
          <w:szCs w:val="28"/>
        </w:rPr>
        <w:t>：</w:t>
      </w: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（公章）</w:t>
      </w:r>
    </w:p>
    <w:p w14:paraId="079A98E8">
      <w:pPr>
        <w:pageBreakBefore w:val="0"/>
        <w:kinsoku/>
        <w:wordWrap/>
        <w:overflowPunct/>
        <w:topLinePunct w:val="0"/>
        <w:autoSpaceDE/>
        <w:autoSpaceDN/>
        <w:bidi w:val="0"/>
        <w:snapToGrid/>
        <w:spacing w:line="360" w:lineRule="auto"/>
        <w:ind w:firstLine="840" w:firstLineChars="300"/>
        <w:rPr>
          <w:rFonts w:hint="eastAsia" w:ascii="宋体" w:hAnsi="宋体" w:eastAsia="宋体" w:cs="宋体"/>
          <w:color w:val="auto"/>
          <w:sz w:val="28"/>
          <w:szCs w:val="28"/>
        </w:rPr>
      </w:pPr>
    </w:p>
    <w:p w14:paraId="68EB4E7B">
      <w:pPr>
        <w:pageBreakBefore w:val="0"/>
        <w:kinsoku/>
        <w:wordWrap/>
        <w:overflowPunct/>
        <w:topLinePunct w:val="0"/>
        <w:autoSpaceDE/>
        <w:autoSpaceDN/>
        <w:bidi w:val="0"/>
        <w:snapToGrid/>
        <w:spacing w:line="360" w:lineRule="auto"/>
        <w:ind w:firstLine="840" w:firstLineChars="300"/>
        <w:rPr>
          <w:rFonts w:hint="eastAsia" w:ascii="宋体" w:hAnsi="宋体" w:eastAsia="宋体" w:cs="宋体"/>
          <w:color w:val="auto"/>
          <w:sz w:val="28"/>
          <w:szCs w:val="28"/>
        </w:rPr>
      </w:pPr>
      <w:r>
        <w:rPr>
          <w:rFonts w:hint="eastAsia" w:ascii="宋体" w:hAnsi="宋体" w:eastAsia="宋体" w:cs="宋体"/>
          <w:color w:val="auto"/>
          <w:sz w:val="28"/>
          <w:szCs w:val="28"/>
        </w:rPr>
        <w:t>法定代表人或其委托代理人（签字或盖章）：</w:t>
      </w:r>
      <w:r>
        <w:rPr>
          <w:rFonts w:hint="eastAsia" w:ascii="宋体" w:hAnsi="宋体" w:eastAsia="宋体" w:cs="宋体"/>
          <w:color w:val="auto"/>
          <w:sz w:val="28"/>
          <w:szCs w:val="28"/>
          <w:u w:val="single"/>
        </w:rPr>
        <w:t xml:space="preserve">              </w:t>
      </w:r>
    </w:p>
    <w:p w14:paraId="39EEC3A9">
      <w:pPr>
        <w:pageBreakBefore w:val="0"/>
        <w:kinsoku/>
        <w:wordWrap/>
        <w:overflowPunct/>
        <w:topLinePunct w:val="0"/>
        <w:autoSpaceDE/>
        <w:autoSpaceDN/>
        <w:bidi w:val="0"/>
        <w:snapToGrid/>
        <w:spacing w:line="360" w:lineRule="auto"/>
        <w:ind w:firstLine="3500" w:firstLineChars="1250"/>
        <w:rPr>
          <w:rFonts w:hint="eastAsia" w:ascii="宋体" w:hAnsi="宋体" w:eastAsia="宋体" w:cs="宋体"/>
          <w:color w:val="auto"/>
          <w:sz w:val="28"/>
          <w:szCs w:val="28"/>
          <w:u w:val="single"/>
        </w:rPr>
      </w:pPr>
    </w:p>
    <w:p w14:paraId="53A64A2B">
      <w:pPr>
        <w:pageBreakBefore w:val="0"/>
        <w:tabs>
          <w:tab w:val="left" w:pos="900"/>
        </w:tabs>
        <w:kinsoku/>
        <w:wordWrap/>
        <w:overflowPunct/>
        <w:topLinePunct w:val="0"/>
        <w:autoSpaceDE/>
        <w:autoSpaceDN/>
        <w:bidi w:val="0"/>
        <w:snapToGrid/>
        <w:spacing w:line="360" w:lineRule="auto"/>
        <w:ind w:firstLine="2240" w:firstLineChars="800"/>
        <w:rPr>
          <w:rFonts w:hint="eastAsia" w:ascii="宋体" w:hAnsi="宋体" w:eastAsia="宋体" w:cs="宋体"/>
          <w:color w:val="auto"/>
          <w:sz w:val="28"/>
          <w:szCs w:val="28"/>
        </w:rPr>
      </w:pP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年</w:t>
      </w: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月</w:t>
      </w: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日</w:t>
      </w:r>
    </w:p>
    <w:p w14:paraId="5305FF89">
      <w:pPr>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r>
        <w:rPr>
          <w:rFonts w:hint="eastAsia" w:ascii="宋体" w:hAnsi="宋体" w:eastAsia="宋体" w:cs="宋体"/>
          <w:color w:val="auto"/>
          <w:sz w:val="28"/>
          <w:szCs w:val="28"/>
        </w:rPr>
        <w:t xml:space="preserve">    </w:t>
      </w:r>
    </w:p>
    <w:p w14:paraId="404FC4CB">
      <w:pPr>
        <w:pageBreakBefore w:val="0"/>
        <w:kinsoku/>
        <w:wordWrap/>
        <w:overflowPunct/>
        <w:topLinePunct w:val="0"/>
        <w:autoSpaceDE/>
        <w:autoSpaceDN/>
        <w:bidi w:val="0"/>
        <w:snapToGrid/>
        <w:spacing w:line="360" w:lineRule="auto"/>
        <w:rPr>
          <w:rFonts w:hint="eastAsia" w:ascii="宋体" w:hAnsi="宋体" w:eastAsia="宋体" w:cs="宋体"/>
          <w:color w:val="auto"/>
          <w:sz w:val="24"/>
        </w:rPr>
        <w:sectPr>
          <w:footerReference r:id="rId3" w:type="default"/>
          <w:footerReference r:id="rId4" w:type="even"/>
          <w:pgSz w:w="11906" w:h="16838"/>
          <w:pgMar w:top="1134" w:right="707" w:bottom="1134" w:left="1508" w:header="851" w:footer="992" w:gutter="284"/>
          <w:cols w:space="720" w:num="1"/>
          <w:docGrid w:linePitch="312" w:charSpace="0"/>
        </w:sectPr>
      </w:pPr>
    </w:p>
    <w:p w14:paraId="689AB0A0">
      <w:pPr>
        <w:pStyle w:val="5"/>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r>
        <w:rPr>
          <w:rFonts w:hint="eastAsia" w:ascii="宋体" w:hAnsi="宋体" w:eastAsia="宋体" w:cs="宋体"/>
          <w:color w:val="auto"/>
          <w:sz w:val="28"/>
          <w:szCs w:val="28"/>
        </w:rPr>
        <w:t>1、法定代表人身份证明或法定代表人授权委托书</w:t>
      </w:r>
    </w:p>
    <w:p w14:paraId="5B28E013">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12B6A9C4">
      <w:pPr>
        <w:pageBreakBefore w:val="0"/>
        <w:kinsoku/>
        <w:wordWrap/>
        <w:overflowPunct/>
        <w:topLinePunct w:val="0"/>
        <w:autoSpaceDE/>
        <w:autoSpaceDN/>
        <w:bidi w:val="0"/>
        <w:snapToGrid/>
        <w:spacing w:before="156" w:beforeLines="50" w:line="360" w:lineRule="auto"/>
        <w:jc w:val="center"/>
        <w:rPr>
          <w:rFonts w:hint="eastAsia" w:ascii="宋体" w:hAnsi="宋体" w:eastAsia="宋体" w:cs="宋体"/>
          <w:color w:val="auto"/>
          <w:sz w:val="32"/>
          <w:szCs w:val="32"/>
        </w:rPr>
      </w:pPr>
      <w:r>
        <w:rPr>
          <w:rFonts w:hint="eastAsia" w:ascii="宋体" w:hAnsi="宋体" w:eastAsia="宋体" w:cs="宋体"/>
          <w:color w:val="auto"/>
          <w:sz w:val="32"/>
          <w:szCs w:val="32"/>
        </w:rPr>
        <w:t>(一) 法定代表人身份证明</w:t>
      </w:r>
    </w:p>
    <w:p w14:paraId="0017517B">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29006EFC">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lang w:eastAsia="zh-CN"/>
        </w:rPr>
        <w:t>投标单位</w:t>
      </w:r>
      <w:r>
        <w:rPr>
          <w:rFonts w:hint="eastAsia" w:ascii="宋体" w:hAnsi="宋体" w:eastAsia="宋体" w:cs="宋体"/>
          <w:color w:val="auto"/>
          <w:sz w:val="22"/>
          <w:szCs w:val="22"/>
        </w:rPr>
        <w:t>名称：</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w:t>
      </w:r>
    </w:p>
    <w:p w14:paraId="4808B067">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单位性质：</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w:t>
      </w:r>
    </w:p>
    <w:p w14:paraId="2A626DD0">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地址：</w:t>
      </w:r>
      <w:r>
        <w:rPr>
          <w:rFonts w:hint="eastAsia" w:ascii="宋体" w:hAnsi="宋体" w:eastAsia="宋体" w:cs="宋体"/>
          <w:color w:val="auto"/>
          <w:sz w:val="22"/>
          <w:szCs w:val="22"/>
          <w:u w:val="single"/>
        </w:rPr>
        <w:t xml:space="preserve">                                   </w:t>
      </w:r>
    </w:p>
    <w:p w14:paraId="54D9BD1E">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成立时间：</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年</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月</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日</w:t>
      </w:r>
    </w:p>
    <w:p w14:paraId="7A34CB12">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经营期限：</w:t>
      </w:r>
      <w:r>
        <w:rPr>
          <w:rFonts w:hint="eastAsia" w:ascii="宋体" w:hAnsi="宋体" w:eastAsia="宋体" w:cs="宋体"/>
          <w:color w:val="auto"/>
          <w:sz w:val="22"/>
          <w:szCs w:val="22"/>
          <w:u w:val="single"/>
        </w:rPr>
        <w:t xml:space="preserve">                               </w:t>
      </w:r>
    </w:p>
    <w:p w14:paraId="3D388161">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姓名：</w:t>
      </w:r>
      <w:r>
        <w:rPr>
          <w:rFonts w:hint="eastAsia" w:ascii="宋体" w:hAnsi="宋体" w:eastAsia="宋体" w:cs="宋体"/>
          <w:color w:val="auto"/>
          <w:sz w:val="22"/>
          <w:szCs w:val="22"/>
          <w:u w:val="single"/>
        </w:rPr>
        <w:t xml:space="preserve"> （法定代表人签字）  </w:t>
      </w:r>
      <w:r>
        <w:rPr>
          <w:rFonts w:hint="eastAsia" w:ascii="宋体" w:hAnsi="宋体" w:eastAsia="宋体" w:cs="宋体"/>
          <w:color w:val="auto"/>
          <w:sz w:val="22"/>
          <w:szCs w:val="22"/>
        </w:rPr>
        <w:t xml:space="preserve"> 性别：</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年龄：</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职务：</w:t>
      </w:r>
      <w:r>
        <w:rPr>
          <w:rFonts w:hint="eastAsia" w:ascii="宋体" w:hAnsi="宋体" w:eastAsia="宋体" w:cs="宋体"/>
          <w:color w:val="auto"/>
          <w:sz w:val="22"/>
          <w:szCs w:val="22"/>
          <w:u w:val="single"/>
        </w:rPr>
        <w:t xml:space="preserve">        </w:t>
      </w:r>
    </w:p>
    <w:p w14:paraId="6E27A57C">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系</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w:t>
      </w:r>
      <w:r>
        <w:rPr>
          <w:rFonts w:hint="eastAsia" w:ascii="宋体" w:hAnsi="宋体" w:eastAsia="宋体" w:cs="宋体"/>
          <w:color w:val="auto"/>
          <w:sz w:val="22"/>
          <w:szCs w:val="22"/>
          <w:lang w:eastAsia="zh-CN"/>
        </w:rPr>
        <w:t>投标单位</w:t>
      </w:r>
      <w:r>
        <w:rPr>
          <w:rFonts w:hint="eastAsia" w:ascii="宋体" w:hAnsi="宋体" w:eastAsia="宋体" w:cs="宋体"/>
          <w:color w:val="auto"/>
          <w:sz w:val="22"/>
          <w:szCs w:val="22"/>
        </w:rPr>
        <w:t>名称)的法定代表人。</w:t>
      </w:r>
    </w:p>
    <w:p w14:paraId="3FE439EF">
      <w:pPr>
        <w:pageBreakBefore w:val="0"/>
        <w:kinsoku/>
        <w:wordWrap/>
        <w:overflowPunct/>
        <w:topLinePunct w:val="0"/>
        <w:autoSpaceDE/>
        <w:autoSpaceDN/>
        <w:bidi w:val="0"/>
        <w:snapToGrid/>
        <w:spacing w:line="360" w:lineRule="auto"/>
        <w:ind w:firstLine="440" w:firstLineChars="200"/>
        <w:rPr>
          <w:rFonts w:hint="eastAsia" w:ascii="宋体" w:hAnsi="宋体" w:eastAsia="宋体" w:cs="宋体"/>
          <w:color w:val="auto"/>
          <w:sz w:val="22"/>
          <w:szCs w:val="22"/>
        </w:rPr>
      </w:pPr>
      <w:r>
        <w:rPr>
          <w:rFonts w:hint="eastAsia" w:ascii="宋体" w:hAnsi="宋体" w:eastAsia="宋体" w:cs="宋体"/>
          <w:color w:val="auto"/>
          <w:sz w:val="22"/>
          <w:szCs w:val="22"/>
        </w:rPr>
        <w:t>特此证明。</w:t>
      </w:r>
    </w:p>
    <w:p w14:paraId="2E3D9581">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190FFF45">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058D0CFF">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1CDB94EA">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3B88BBE1">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 xml:space="preserve">                          </w:t>
      </w:r>
      <w:r>
        <w:rPr>
          <w:rFonts w:hint="eastAsia" w:ascii="宋体" w:hAnsi="宋体" w:eastAsia="宋体" w:cs="宋体"/>
          <w:color w:val="auto"/>
          <w:sz w:val="22"/>
          <w:szCs w:val="22"/>
          <w:lang w:eastAsia="zh-CN"/>
        </w:rPr>
        <w:t>投标单位</w:t>
      </w:r>
      <w:r>
        <w:rPr>
          <w:rFonts w:hint="eastAsia" w:ascii="宋体" w:hAnsi="宋体" w:eastAsia="宋体" w:cs="宋体"/>
          <w:color w:val="auto"/>
          <w:sz w:val="22"/>
          <w:szCs w:val="22"/>
        </w:rPr>
        <w:t>：</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(盖单位公章)</w:t>
      </w:r>
    </w:p>
    <w:p w14:paraId="386ABD47">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 xml:space="preserve">                                   </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年</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月</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日           </w:t>
      </w:r>
    </w:p>
    <w:p w14:paraId="66B59AE6">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04489516">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1FF4398D">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19AA1E9D">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1ECB3595">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6B104476">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0"/>
          <w:szCs w:val="20"/>
        </w:rPr>
      </w:pPr>
    </w:p>
    <w:p w14:paraId="51ECA087">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0"/>
          <w:szCs w:val="20"/>
        </w:rPr>
      </w:pPr>
    </w:p>
    <w:p w14:paraId="5CB0D205">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0"/>
          <w:szCs w:val="20"/>
        </w:rPr>
      </w:pPr>
    </w:p>
    <w:p w14:paraId="6F2904AA">
      <w:pPr>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p>
    <w:p w14:paraId="447128B5">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2E33BAD9">
      <w:pPr>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28"/>
          <w:szCs w:val="28"/>
        </w:rPr>
      </w:pPr>
      <w:r>
        <w:rPr>
          <w:rFonts w:hint="eastAsia" w:ascii="宋体" w:hAnsi="宋体" w:eastAsia="宋体" w:cs="宋体"/>
          <w:color w:val="auto"/>
          <w:sz w:val="28"/>
          <w:szCs w:val="28"/>
        </w:rPr>
        <w:t xml:space="preserve"> (二) </w:t>
      </w:r>
      <w:r>
        <w:rPr>
          <w:rFonts w:hint="eastAsia" w:ascii="宋体" w:hAnsi="宋体" w:eastAsia="宋体" w:cs="宋体"/>
          <w:b/>
          <w:color w:val="auto"/>
          <w:sz w:val="28"/>
          <w:szCs w:val="28"/>
        </w:rPr>
        <w:t>法定代表人授权委托书</w:t>
      </w:r>
    </w:p>
    <w:p w14:paraId="03E2BE1C">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0E77D3BD">
      <w:pPr>
        <w:pageBreakBefore w:val="0"/>
        <w:kinsoku/>
        <w:wordWrap/>
        <w:overflowPunct/>
        <w:topLinePunct w:val="0"/>
        <w:autoSpaceDE/>
        <w:autoSpaceDN/>
        <w:bidi w:val="0"/>
        <w:snapToGrid/>
        <w:spacing w:line="360" w:lineRule="auto"/>
        <w:rPr>
          <w:rFonts w:hint="eastAsia" w:ascii="宋体" w:hAnsi="宋体" w:eastAsia="宋体" w:cs="宋体"/>
          <w:color w:val="auto"/>
          <w:sz w:val="24"/>
          <w:u w:val="single"/>
        </w:rPr>
      </w:pPr>
      <w:r>
        <w:rPr>
          <w:rFonts w:hint="eastAsia" w:ascii="宋体" w:hAnsi="宋体" w:eastAsia="宋体" w:cs="宋体"/>
          <w:color w:val="auto"/>
          <w:sz w:val="24"/>
        </w:rPr>
        <w:t>致：</w:t>
      </w:r>
      <w:r>
        <w:rPr>
          <w:rFonts w:hint="eastAsia" w:ascii="宋体" w:hAnsi="宋体" w:eastAsia="宋体" w:cs="宋体"/>
          <w:color w:val="auto"/>
          <w:sz w:val="24"/>
          <w:u w:val="single"/>
        </w:rPr>
        <w:t xml:space="preserve">                     </w:t>
      </w:r>
    </w:p>
    <w:p w14:paraId="72F6B272">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本授权书声明：</w:t>
      </w:r>
      <w:r>
        <w:rPr>
          <w:rFonts w:hint="eastAsia" w:ascii="宋体" w:hAnsi="宋体" w:eastAsia="宋体" w:cs="宋体"/>
          <w:color w:val="auto"/>
          <w:sz w:val="24"/>
          <w:u w:val="single"/>
        </w:rPr>
        <w:t xml:space="preserve">                   </w:t>
      </w:r>
      <w:r>
        <w:rPr>
          <w:rFonts w:hint="eastAsia" w:ascii="宋体" w:hAnsi="宋体" w:eastAsia="宋体" w:cs="宋体"/>
          <w:color w:val="auto"/>
          <w:sz w:val="24"/>
        </w:rPr>
        <w:t>（</w:t>
      </w:r>
      <w:r>
        <w:rPr>
          <w:rFonts w:hint="eastAsia" w:ascii="宋体" w:hAnsi="宋体" w:eastAsia="宋体" w:cs="宋体"/>
          <w:color w:val="auto"/>
          <w:sz w:val="24"/>
          <w:lang w:eastAsia="zh-CN"/>
        </w:rPr>
        <w:t>投标单位</w:t>
      </w:r>
      <w:r>
        <w:rPr>
          <w:rFonts w:hint="eastAsia" w:ascii="宋体" w:hAnsi="宋体" w:eastAsia="宋体" w:cs="宋体"/>
          <w:color w:val="auto"/>
          <w:sz w:val="24"/>
        </w:rPr>
        <w:t>名称）的</w:t>
      </w:r>
      <w:r>
        <w:rPr>
          <w:rFonts w:hint="eastAsia" w:ascii="宋体" w:hAnsi="宋体" w:eastAsia="宋体" w:cs="宋体"/>
          <w:color w:val="auto"/>
          <w:sz w:val="24"/>
          <w:u w:val="single"/>
        </w:rPr>
        <w:t xml:space="preserve">          </w:t>
      </w:r>
      <w:r>
        <w:rPr>
          <w:rFonts w:hint="eastAsia" w:ascii="宋体" w:hAnsi="宋体" w:eastAsia="宋体" w:cs="宋体"/>
          <w:color w:val="auto"/>
          <w:sz w:val="24"/>
        </w:rPr>
        <w:t xml:space="preserve">（法人代表姓名、职务）授权 </w:t>
      </w:r>
      <w:r>
        <w:rPr>
          <w:rFonts w:hint="eastAsia" w:ascii="宋体" w:hAnsi="宋体" w:eastAsia="宋体" w:cs="宋体"/>
          <w:color w:val="auto"/>
          <w:sz w:val="24"/>
          <w:u w:val="single"/>
        </w:rPr>
        <w:t xml:space="preserve">            </w:t>
      </w:r>
      <w:r>
        <w:rPr>
          <w:rFonts w:hint="eastAsia" w:ascii="宋体" w:hAnsi="宋体" w:eastAsia="宋体" w:cs="宋体"/>
          <w:color w:val="auto"/>
          <w:sz w:val="24"/>
        </w:rPr>
        <w:t>（被授权人的姓名、职务）为我方就</w:t>
      </w:r>
      <w:r>
        <w:rPr>
          <w:rFonts w:hint="eastAsia" w:ascii="宋体" w:hAnsi="宋体" w:eastAsia="宋体" w:cs="宋体"/>
          <w:color w:val="auto"/>
          <w:sz w:val="24"/>
          <w:u w:val="single"/>
        </w:rPr>
        <w:t>“   （项目名称）         ”</w:t>
      </w:r>
      <w:r>
        <w:rPr>
          <w:rFonts w:hint="eastAsia" w:ascii="宋体" w:hAnsi="宋体" w:eastAsia="宋体" w:cs="宋体"/>
          <w:color w:val="auto"/>
          <w:sz w:val="24"/>
        </w:rPr>
        <w:t>的合法代理人，以我方名义全权处理与该项目投标、签订合同以及合同执行有关的一切事务。</w:t>
      </w:r>
    </w:p>
    <w:p w14:paraId="52851454">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7D4746D4">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40394BF1">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特此声明。</w:t>
      </w:r>
    </w:p>
    <w:p w14:paraId="5B341A49">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1451B34C">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202EF717">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w:t>
      </w:r>
    </w:p>
    <w:p w14:paraId="0B66E05A">
      <w:pPr>
        <w:pageBreakBefore w:val="0"/>
        <w:kinsoku/>
        <w:wordWrap/>
        <w:overflowPunct/>
        <w:topLinePunct w:val="0"/>
        <w:autoSpaceDE/>
        <w:autoSpaceDN/>
        <w:bidi w:val="0"/>
        <w:snapToGrid/>
        <w:spacing w:line="360" w:lineRule="auto"/>
        <w:ind w:firstLine="3480" w:firstLineChars="1450"/>
        <w:rPr>
          <w:rFonts w:hint="eastAsia" w:ascii="宋体" w:hAnsi="宋体" w:eastAsia="宋体" w:cs="宋体"/>
          <w:color w:val="auto"/>
          <w:sz w:val="24"/>
        </w:rPr>
      </w:pPr>
      <w:r>
        <w:rPr>
          <w:rFonts w:hint="eastAsia" w:ascii="宋体" w:hAnsi="宋体" w:eastAsia="宋体" w:cs="宋体"/>
          <w:color w:val="auto"/>
          <w:sz w:val="24"/>
        </w:rPr>
        <w:t>法定代表人（签字或盖章）：</w:t>
      </w:r>
      <w:r>
        <w:rPr>
          <w:rFonts w:hint="eastAsia" w:ascii="宋体" w:hAnsi="宋体" w:eastAsia="宋体" w:cs="宋体"/>
          <w:color w:val="auto"/>
          <w:sz w:val="24"/>
          <w:u w:val="single"/>
        </w:rPr>
        <w:t xml:space="preserve">                   </w:t>
      </w:r>
    </w:p>
    <w:p w14:paraId="4209D88D">
      <w:pPr>
        <w:pageBreakBefore w:val="0"/>
        <w:tabs>
          <w:tab w:val="left" w:pos="4680"/>
        </w:tabs>
        <w:kinsoku/>
        <w:wordWrap/>
        <w:overflowPunct/>
        <w:topLinePunct w:val="0"/>
        <w:autoSpaceDE/>
        <w:autoSpaceDN/>
        <w:bidi w:val="0"/>
        <w:snapToGrid/>
        <w:spacing w:line="360" w:lineRule="auto"/>
        <w:rPr>
          <w:rFonts w:hint="eastAsia" w:ascii="宋体" w:hAnsi="宋体" w:eastAsia="宋体" w:cs="宋体"/>
          <w:color w:val="auto"/>
          <w:sz w:val="24"/>
          <w:u w:val="single"/>
        </w:rPr>
      </w:pPr>
      <w:r>
        <w:rPr>
          <w:rFonts w:hint="eastAsia" w:ascii="宋体" w:hAnsi="宋体" w:eastAsia="宋体" w:cs="宋体"/>
          <w:color w:val="auto"/>
          <w:sz w:val="24"/>
        </w:rPr>
        <w:t xml:space="preserve">                                                                         </w:t>
      </w:r>
    </w:p>
    <w:p w14:paraId="5B517B10">
      <w:pPr>
        <w:pageBreakBefore w:val="0"/>
        <w:kinsoku/>
        <w:wordWrap/>
        <w:overflowPunct/>
        <w:topLinePunct w:val="0"/>
        <w:autoSpaceDE/>
        <w:autoSpaceDN/>
        <w:bidi w:val="0"/>
        <w:snapToGrid/>
        <w:spacing w:line="360" w:lineRule="auto"/>
        <w:ind w:firstLine="2640" w:firstLineChars="1100"/>
        <w:rPr>
          <w:rFonts w:hint="eastAsia" w:ascii="宋体" w:hAnsi="宋体" w:eastAsia="宋体" w:cs="宋体"/>
          <w:color w:val="auto"/>
          <w:sz w:val="24"/>
          <w:u w:val="single"/>
        </w:rPr>
      </w:pPr>
      <w:r>
        <w:rPr>
          <w:rFonts w:hint="eastAsia" w:ascii="宋体" w:hAnsi="宋体" w:eastAsia="宋体" w:cs="宋体"/>
          <w:color w:val="auto"/>
          <w:sz w:val="24"/>
        </w:rPr>
        <w:t>代理人（被授权人）（签字或盖章）：</w:t>
      </w:r>
      <w:r>
        <w:rPr>
          <w:rFonts w:hint="eastAsia" w:ascii="宋体" w:hAnsi="宋体" w:eastAsia="宋体" w:cs="宋体"/>
          <w:color w:val="auto"/>
          <w:sz w:val="24"/>
          <w:u w:val="single"/>
        </w:rPr>
        <w:t xml:space="preserve">                   </w:t>
      </w:r>
    </w:p>
    <w:p w14:paraId="06ADBB39">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w:t>
      </w:r>
    </w:p>
    <w:p w14:paraId="5BD22C4A">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w:t>
      </w:r>
      <w:r>
        <w:rPr>
          <w:rFonts w:hint="eastAsia" w:ascii="宋体" w:hAnsi="宋体" w:eastAsia="宋体" w:cs="宋体"/>
          <w:color w:val="auto"/>
          <w:sz w:val="24"/>
          <w:lang w:eastAsia="zh-CN"/>
        </w:rPr>
        <w:t>投标单位</w:t>
      </w:r>
      <w:r>
        <w:rPr>
          <w:rFonts w:hint="eastAsia" w:ascii="宋体" w:hAnsi="宋体" w:eastAsia="宋体" w:cs="宋体"/>
          <w:color w:val="auto"/>
          <w:sz w:val="24"/>
        </w:rPr>
        <w:t>名称：</w:t>
      </w:r>
      <w:r>
        <w:rPr>
          <w:rFonts w:hint="eastAsia" w:ascii="宋体" w:hAnsi="宋体" w:eastAsia="宋体" w:cs="宋体"/>
          <w:color w:val="auto"/>
          <w:sz w:val="24"/>
          <w:u w:val="single"/>
        </w:rPr>
        <w:t xml:space="preserve">                          </w:t>
      </w:r>
      <w:r>
        <w:rPr>
          <w:rFonts w:hint="eastAsia" w:ascii="宋体" w:hAnsi="宋体" w:eastAsia="宋体" w:cs="宋体"/>
          <w:color w:val="auto"/>
          <w:sz w:val="24"/>
        </w:rPr>
        <w:t>（公章）</w:t>
      </w:r>
    </w:p>
    <w:p w14:paraId="736184A2">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w:t>
      </w:r>
    </w:p>
    <w:p w14:paraId="14C269AE">
      <w:pPr>
        <w:pageBreakBefore w:val="0"/>
        <w:kinsoku/>
        <w:wordWrap/>
        <w:overflowPunct/>
        <w:topLinePunct w:val="0"/>
        <w:autoSpaceDE/>
        <w:autoSpaceDN/>
        <w:bidi w:val="0"/>
        <w:snapToGrid/>
        <w:spacing w:line="360" w:lineRule="auto"/>
        <w:ind w:firstLine="4800" w:firstLineChars="2000"/>
        <w:rPr>
          <w:rFonts w:hint="eastAsia" w:ascii="宋体" w:hAnsi="宋体" w:eastAsia="宋体" w:cs="宋体"/>
          <w:color w:val="auto"/>
          <w:sz w:val="24"/>
          <w:u w:val="single"/>
        </w:rPr>
      </w:pPr>
      <w:r>
        <w:rPr>
          <w:rFonts w:hint="eastAsia" w:ascii="宋体" w:hAnsi="宋体" w:eastAsia="宋体" w:cs="宋体"/>
          <w:color w:val="auto"/>
          <w:sz w:val="24"/>
        </w:rPr>
        <w:t>日    期：</w:t>
      </w:r>
      <w:r>
        <w:rPr>
          <w:rFonts w:hint="eastAsia" w:ascii="宋体" w:hAnsi="宋体" w:eastAsia="宋体" w:cs="宋体"/>
          <w:color w:val="auto"/>
          <w:sz w:val="24"/>
          <w:u w:val="single"/>
        </w:rPr>
        <w:t xml:space="preserve">                        </w:t>
      </w:r>
    </w:p>
    <w:p w14:paraId="4165C40C">
      <w:pPr>
        <w:pageBreakBefore w:val="0"/>
        <w:kinsoku/>
        <w:wordWrap/>
        <w:overflowPunct/>
        <w:topLinePunct w:val="0"/>
        <w:autoSpaceDE/>
        <w:autoSpaceDN/>
        <w:bidi w:val="0"/>
        <w:snapToGrid/>
        <w:spacing w:line="360" w:lineRule="auto"/>
        <w:ind w:firstLine="4800" w:firstLineChars="2000"/>
        <w:rPr>
          <w:rFonts w:hint="eastAsia" w:ascii="宋体" w:hAnsi="宋体" w:eastAsia="宋体" w:cs="宋体"/>
          <w:color w:val="auto"/>
          <w:sz w:val="24"/>
          <w:u w:val="single"/>
        </w:rPr>
      </w:pPr>
      <w:r>
        <w:rPr>
          <w:rFonts w:hint="eastAsia" w:ascii="宋体" w:hAnsi="宋体" w:eastAsia="宋体" w:cs="宋体"/>
          <w:color w:val="auto"/>
          <w:sz w:val="24"/>
          <w:u w:val="single"/>
        </w:rPr>
        <w:br w:type="page"/>
      </w:r>
    </w:p>
    <w:p w14:paraId="5914DCA2">
      <w:pPr>
        <w:pageBreakBefore w:val="0"/>
        <w:kinsoku/>
        <w:wordWrap/>
        <w:overflowPunct/>
        <w:topLinePunct w:val="0"/>
        <w:autoSpaceDE/>
        <w:autoSpaceDN/>
        <w:bidi w:val="0"/>
        <w:snapToGrid/>
        <w:spacing w:line="360" w:lineRule="auto"/>
        <w:rPr>
          <w:rFonts w:hint="eastAsia" w:ascii="宋体" w:hAnsi="宋体" w:eastAsia="宋体" w:cs="宋体"/>
          <w:b/>
          <w:color w:val="auto"/>
          <w:sz w:val="28"/>
          <w:szCs w:val="28"/>
        </w:rPr>
      </w:pPr>
      <w:r>
        <w:rPr>
          <w:rFonts w:hint="eastAsia" w:ascii="宋体" w:hAnsi="宋体" w:eastAsia="宋体" w:cs="宋体"/>
          <w:color w:val="auto"/>
          <w:sz w:val="28"/>
          <w:szCs w:val="28"/>
        </w:rPr>
        <w:t xml:space="preserve"> (三) </w:t>
      </w:r>
      <w:r>
        <w:rPr>
          <w:rFonts w:hint="eastAsia" w:ascii="宋体" w:hAnsi="宋体" w:eastAsia="宋体" w:cs="宋体"/>
          <w:b/>
          <w:color w:val="auto"/>
          <w:sz w:val="28"/>
          <w:szCs w:val="28"/>
          <w:lang w:eastAsia="zh-CN"/>
        </w:rPr>
        <w:t>承诺</w:t>
      </w:r>
      <w:r>
        <w:rPr>
          <w:rFonts w:hint="eastAsia" w:ascii="宋体" w:hAnsi="宋体" w:eastAsia="宋体" w:cs="宋体"/>
          <w:b/>
          <w:color w:val="auto"/>
          <w:sz w:val="28"/>
          <w:szCs w:val="28"/>
        </w:rPr>
        <w:t>函</w:t>
      </w:r>
    </w:p>
    <w:p w14:paraId="4DE044F0">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致：广州华夏职业学院</w:t>
      </w:r>
    </w:p>
    <w:p w14:paraId="2C1CDC54">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根据你公司为</w:t>
      </w:r>
      <w:r>
        <w:rPr>
          <w:rFonts w:hint="eastAsia" w:ascii="宋体" w:hAnsi="宋体" w:eastAsia="宋体" w:cs="宋体"/>
          <w:color w:val="auto"/>
          <w:sz w:val="24"/>
          <w:u w:val="single"/>
        </w:rPr>
        <w:t>（项目名称）</w:t>
      </w:r>
      <w:r>
        <w:rPr>
          <w:rFonts w:hint="eastAsia" w:ascii="宋体" w:hAnsi="宋体" w:eastAsia="宋体" w:cs="宋体"/>
          <w:color w:val="auto"/>
          <w:sz w:val="24"/>
        </w:rPr>
        <w:t>项目的</w:t>
      </w:r>
      <w:r>
        <w:rPr>
          <w:rFonts w:hint="eastAsia" w:ascii="宋体" w:hAnsi="宋体" w:eastAsia="宋体" w:cs="宋体"/>
          <w:color w:val="auto"/>
          <w:sz w:val="24"/>
          <w:lang w:eastAsia="zh-CN"/>
        </w:rPr>
        <w:t>招标</w:t>
      </w:r>
      <w:r>
        <w:rPr>
          <w:rFonts w:hint="eastAsia" w:ascii="宋体" w:hAnsi="宋体" w:eastAsia="宋体" w:cs="宋体"/>
          <w:color w:val="auto"/>
          <w:sz w:val="24"/>
        </w:rPr>
        <w:t xml:space="preserve">文件，我方提交下述文件正本一份及副本一份： </w:t>
      </w:r>
    </w:p>
    <w:p w14:paraId="24747799">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1、商务报价总表</w:t>
      </w:r>
    </w:p>
    <w:p w14:paraId="71367A4C">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2、服务承诺</w:t>
      </w:r>
    </w:p>
    <w:p w14:paraId="7BBA112C">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 xml:space="preserve">3、资格证明文件。 </w:t>
      </w:r>
    </w:p>
    <w:p w14:paraId="4DFACB7D">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4、法人授权委托书</w:t>
      </w:r>
    </w:p>
    <w:p w14:paraId="43E52B6C">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据此，我方同意如下内容：</w:t>
      </w:r>
    </w:p>
    <w:p w14:paraId="34B4AB09">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我方将按</w:t>
      </w:r>
      <w:r>
        <w:rPr>
          <w:rFonts w:hint="eastAsia" w:ascii="宋体" w:hAnsi="宋体" w:eastAsia="宋体" w:cs="宋体"/>
          <w:color w:val="auto"/>
          <w:sz w:val="24"/>
          <w:lang w:val="en-US" w:eastAsia="zh-CN"/>
        </w:rPr>
        <w:t>招标</w:t>
      </w:r>
      <w:r>
        <w:rPr>
          <w:rFonts w:hint="eastAsia" w:ascii="宋体" w:hAnsi="宋体" w:eastAsia="宋体" w:cs="宋体"/>
          <w:color w:val="auto"/>
          <w:sz w:val="24"/>
        </w:rPr>
        <w:t>文件的规定履行合同责任和义务。</w:t>
      </w:r>
    </w:p>
    <w:p w14:paraId="465341F4">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我方已详细解读全部</w:t>
      </w:r>
      <w:r>
        <w:rPr>
          <w:rFonts w:hint="eastAsia" w:ascii="宋体" w:hAnsi="宋体" w:eastAsia="宋体" w:cs="宋体"/>
          <w:color w:val="auto"/>
          <w:sz w:val="24"/>
          <w:lang w:val="en-US" w:eastAsia="zh-CN"/>
        </w:rPr>
        <w:t>招标</w:t>
      </w:r>
      <w:r>
        <w:rPr>
          <w:rFonts w:hint="eastAsia" w:ascii="宋体" w:hAnsi="宋体" w:eastAsia="宋体" w:cs="宋体"/>
          <w:color w:val="auto"/>
          <w:sz w:val="24"/>
        </w:rPr>
        <w:t>文件内容。</w:t>
      </w:r>
    </w:p>
    <w:p w14:paraId="01FF283B">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我方承诺，与贵方聘请的为此项目提供咨询服务的公司及任何附属机构均无关联关系，我方不是贵方的附属机构。</w:t>
      </w:r>
    </w:p>
    <w:p w14:paraId="1AD0CE0A">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我方同意提供按照贵方可能要求的与其采购有关的一切数据或资料，我方完全理解贵方不一定接受最低价的选择。</w:t>
      </w:r>
    </w:p>
    <w:p w14:paraId="5EB7AA8D">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我方承诺：我方不得将本次合同的有关资料向第三方透露。</w:t>
      </w:r>
    </w:p>
    <w:p w14:paraId="5D578558">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我方承诺：该</w:t>
      </w:r>
      <w:r>
        <w:rPr>
          <w:rFonts w:hint="eastAsia" w:ascii="宋体" w:hAnsi="宋体" w:eastAsia="宋体" w:cs="宋体"/>
          <w:color w:val="auto"/>
          <w:sz w:val="24"/>
          <w:lang w:val="en-US" w:eastAsia="zh-CN"/>
        </w:rPr>
        <w:t>投标文件</w:t>
      </w:r>
      <w:r>
        <w:rPr>
          <w:rFonts w:hint="eastAsia" w:ascii="宋体" w:hAnsi="宋体" w:eastAsia="宋体" w:cs="宋体"/>
          <w:color w:val="auto"/>
          <w:sz w:val="24"/>
        </w:rPr>
        <w:t>所有资料均真实有效，若贵方发现任何涉嫌造假行为，可以追究我方责任。</w:t>
      </w:r>
    </w:p>
    <w:p w14:paraId="7F776EDB">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与本</w:t>
      </w:r>
      <w:r>
        <w:rPr>
          <w:rFonts w:hint="eastAsia" w:ascii="宋体" w:hAnsi="宋体" w:eastAsia="宋体" w:cs="宋体"/>
          <w:color w:val="auto"/>
          <w:sz w:val="24"/>
          <w:lang w:val="en-US" w:eastAsia="zh-CN"/>
        </w:rPr>
        <w:t>招标</w:t>
      </w:r>
      <w:r>
        <w:rPr>
          <w:rFonts w:hint="eastAsia" w:ascii="宋体" w:hAnsi="宋体" w:eastAsia="宋体" w:cs="宋体"/>
          <w:color w:val="auto"/>
          <w:sz w:val="24"/>
        </w:rPr>
        <w:t>有关的一切正式往来信函请寄：</w:t>
      </w:r>
    </w:p>
    <w:p w14:paraId="174356DB">
      <w:pPr>
        <w:pStyle w:val="26"/>
        <w:pageBreakBefore w:val="0"/>
        <w:kinsoku/>
        <w:wordWrap/>
        <w:overflowPunct/>
        <w:topLinePunct w:val="0"/>
        <w:autoSpaceDE/>
        <w:autoSpaceDN/>
        <w:bidi w:val="0"/>
        <w:snapToGrid/>
        <w:spacing w:line="360" w:lineRule="auto"/>
        <w:ind w:left="420" w:firstLine="0" w:firstLineChars="0"/>
        <w:rPr>
          <w:rFonts w:hint="eastAsia" w:ascii="宋体" w:hAnsi="宋体" w:eastAsia="宋体" w:cs="宋体"/>
          <w:color w:val="auto"/>
          <w:sz w:val="24"/>
        </w:rPr>
      </w:pPr>
      <w:r>
        <w:rPr>
          <w:rFonts w:hint="eastAsia" w:ascii="宋体" w:hAnsi="宋体" w:eastAsia="宋体" w:cs="宋体"/>
          <w:color w:val="auto"/>
          <w:sz w:val="24"/>
        </w:rPr>
        <w:t xml:space="preserve">地址：                  </w:t>
      </w:r>
    </w:p>
    <w:p w14:paraId="23F46D5A">
      <w:pPr>
        <w:pStyle w:val="26"/>
        <w:pageBreakBefore w:val="0"/>
        <w:kinsoku/>
        <w:wordWrap/>
        <w:overflowPunct/>
        <w:topLinePunct w:val="0"/>
        <w:autoSpaceDE/>
        <w:autoSpaceDN/>
        <w:bidi w:val="0"/>
        <w:snapToGrid/>
        <w:spacing w:line="360" w:lineRule="auto"/>
        <w:ind w:firstLine="480"/>
        <w:rPr>
          <w:rFonts w:hint="eastAsia" w:ascii="宋体" w:hAnsi="宋体" w:eastAsia="宋体" w:cs="宋体"/>
          <w:color w:val="auto"/>
          <w:sz w:val="24"/>
        </w:rPr>
      </w:pPr>
      <w:r>
        <w:rPr>
          <w:rFonts w:hint="eastAsia" w:ascii="宋体" w:hAnsi="宋体" w:eastAsia="宋体" w:cs="宋体"/>
          <w:color w:val="auto"/>
          <w:sz w:val="24"/>
        </w:rPr>
        <w:t xml:space="preserve">移动电话：             电子邮箱：                    </w:t>
      </w:r>
    </w:p>
    <w:p w14:paraId="0B37B456">
      <w:pPr>
        <w:pStyle w:val="26"/>
        <w:pageBreakBefore w:val="0"/>
        <w:kinsoku/>
        <w:wordWrap/>
        <w:overflowPunct/>
        <w:topLinePunct w:val="0"/>
        <w:autoSpaceDE/>
        <w:autoSpaceDN/>
        <w:bidi w:val="0"/>
        <w:snapToGrid/>
        <w:spacing w:line="360" w:lineRule="auto"/>
        <w:ind w:left="420" w:firstLine="0" w:firstLineChars="0"/>
        <w:jc w:val="right"/>
        <w:rPr>
          <w:rFonts w:hint="eastAsia" w:ascii="宋体" w:hAnsi="宋体" w:eastAsia="宋体" w:cs="宋体"/>
          <w:color w:val="auto"/>
          <w:sz w:val="24"/>
        </w:rPr>
      </w:pPr>
      <w:r>
        <w:rPr>
          <w:rFonts w:hint="eastAsia" w:ascii="宋体" w:hAnsi="宋体" w:cs="宋体"/>
          <w:color w:val="auto"/>
          <w:sz w:val="24"/>
          <w:lang w:eastAsia="zh-CN"/>
        </w:rPr>
        <w:t>供应商</w:t>
      </w:r>
      <w:r>
        <w:rPr>
          <w:rFonts w:hint="eastAsia" w:ascii="宋体" w:hAnsi="宋体" w:eastAsia="宋体" w:cs="宋体"/>
          <w:color w:val="auto"/>
          <w:sz w:val="24"/>
        </w:rPr>
        <w:t>名称：（盖单位章）</w:t>
      </w:r>
    </w:p>
    <w:p w14:paraId="380966F3">
      <w:pPr>
        <w:pStyle w:val="26"/>
        <w:pageBreakBefore w:val="0"/>
        <w:kinsoku/>
        <w:wordWrap/>
        <w:overflowPunct/>
        <w:topLinePunct w:val="0"/>
        <w:autoSpaceDE/>
        <w:autoSpaceDN/>
        <w:bidi w:val="0"/>
        <w:snapToGrid/>
        <w:spacing w:line="360" w:lineRule="auto"/>
        <w:ind w:left="420" w:firstLine="0" w:firstLineChars="0"/>
        <w:jc w:val="right"/>
        <w:rPr>
          <w:rFonts w:hint="eastAsia" w:ascii="宋体" w:hAnsi="宋体" w:eastAsia="宋体" w:cs="宋体"/>
          <w:color w:val="auto"/>
          <w:sz w:val="24"/>
        </w:rPr>
      </w:pPr>
      <w:r>
        <w:rPr>
          <w:rFonts w:hint="eastAsia" w:ascii="宋体" w:hAnsi="宋体" w:eastAsia="宋体" w:cs="宋体"/>
          <w:color w:val="auto"/>
          <w:sz w:val="24"/>
        </w:rPr>
        <w:t xml:space="preserve">法定代表人或其委托代理人：（签字）    </w:t>
      </w:r>
    </w:p>
    <w:p w14:paraId="5FEC734B">
      <w:pPr>
        <w:pStyle w:val="26"/>
        <w:pageBreakBefore w:val="0"/>
        <w:kinsoku/>
        <w:wordWrap/>
        <w:overflowPunct/>
        <w:topLinePunct w:val="0"/>
        <w:autoSpaceDE/>
        <w:autoSpaceDN/>
        <w:bidi w:val="0"/>
        <w:snapToGrid/>
        <w:spacing w:line="360" w:lineRule="auto"/>
        <w:ind w:left="420" w:firstLine="0" w:firstLineChars="0"/>
        <w:jc w:val="right"/>
        <w:rPr>
          <w:rFonts w:hint="eastAsia" w:ascii="宋体" w:hAnsi="宋体" w:eastAsia="宋体" w:cs="宋体"/>
          <w:color w:val="auto"/>
          <w:sz w:val="20"/>
          <w:szCs w:val="20"/>
        </w:rPr>
      </w:pPr>
      <w:r>
        <w:rPr>
          <w:rFonts w:hint="eastAsia" w:ascii="宋体" w:hAnsi="宋体" w:eastAsia="宋体" w:cs="宋体"/>
          <w:color w:val="auto"/>
          <w:sz w:val="24"/>
        </w:rPr>
        <w:t>年   月  日</w:t>
      </w:r>
    </w:p>
    <w:p w14:paraId="085F91C5">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r>
        <w:rPr>
          <w:rFonts w:hint="eastAsia" w:ascii="宋体" w:hAnsi="宋体" w:eastAsia="宋体" w:cs="宋体"/>
          <w:color w:val="auto"/>
          <w:szCs w:val="21"/>
        </w:rPr>
        <w:br w:type="page"/>
      </w:r>
    </w:p>
    <w:p w14:paraId="39AC8617">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2" w:name="_Toc515616104"/>
      <w:r>
        <w:rPr>
          <w:rFonts w:hint="eastAsia" w:ascii="宋体" w:hAnsi="宋体" w:eastAsia="宋体" w:cs="宋体"/>
          <w:b/>
          <w:bCs w:val="0"/>
          <w:color w:val="auto"/>
        </w:rPr>
        <w:t>（四）</w:t>
      </w:r>
      <w:r>
        <w:rPr>
          <w:rFonts w:hint="eastAsia" w:ascii="宋体" w:hAnsi="宋体" w:eastAsia="宋体" w:cs="宋体"/>
          <w:b/>
          <w:bCs w:val="0"/>
          <w:color w:val="auto"/>
          <w:lang w:eastAsia="zh-CN"/>
        </w:rPr>
        <w:t>投标</w:t>
      </w:r>
      <w:r>
        <w:rPr>
          <w:rFonts w:hint="eastAsia" w:ascii="宋体" w:hAnsi="宋体" w:eastAsia="宋体" w:cs="宋体"/>
          <w:b/>
          <w:bCs w:val="0"/>
          <w:color w:val="auto"/>
        </w:rPr>
        <w:t>一览表格式</w:t>
      </w:r>
      <w:bookmarkEnd w:id="12"/>
      <w:r>
        <w:rPr>
          <w:rFonts w:hint="eastAsia" w:ascii="宋体" w:hAnsi="宋体" w:eastAsia="宋体" w:cs="宋体"/>
          <w:b/>
          <w:bCs w:val="0"/>
          <w:color w:val="auto"/>
        </w:rPr>
        <w:t xml:space="preserve"> </w:t>
      </w:r>
    </w:p>
    <w:p w14:paraId="1B4B9581">
      <w:pPr>
        <w:pageBreakBefore w:val="0"/>
        <w:kinsoku/>
        <w:wordWrap/>
        <w:overflowPunct/>
        <w:topLinePunct w:val="0"/>
        <w:autoSpaceDE/>
        <w:autoSpaceDN/>
        <w:bidi w:val="0"/>
        <w:snapToGrid/>
        <w:spacing w:line="360" w:lineRule="auto"/>
        <w:jc w:val="both"/>
        <w:rPr>
          <w:rFonts w:hint="eastAsia" w:ascii="宋体" w:hAnsi="宋体" w:eastAsia="宋体" w:cs="宋体"/>
          <w:b/>
          <w:color w:val="auto"/>
          <w:sz w:val="24"/>
        </w:rPr>
      </w:pPr>
      <w:r>
        <w:rPr>
          <w:rFonts w:hint="eastAsia" w:ascii="宋体" w:hAnsi="宋体" w:cs="宋体"/>
          <w:b/>
          <w:color w:val="auto"/>
          <w:sz w:val="24"/>
          <w:lang w:val="en-US" w:eastAsia="zh-CN"/>
        </w:rPr>
        <w:t>4.1</w:t>
      </w:r>
      <w:r>
        <w:rPr>
          <w:rFonts w:hint="eastAsia" w:ascii="宋体" w:hAnsi="宋体" w:eastAsia="宋体" w:cs="宋体"/>
          <w:b/>
          <w:color w:val="auto"/>
          <w:sz w:val="24"/>
        </w:rPr>
        <w:t xml:space="preserve">投标一览表 </w:t>
      </w:r>
    </w:p>
    <w:p w14:paraId="61CC1777">
      <w:pPr>
        <w:pageBreakBefore w:val="0"/>
        <w:kinsoku/>
        <w:wordWrap/>
        <w:overflowPunct/>
        <w:topLinePunct w:val="0"/>
        <w:autoSpaceDE/>
        <w:autoSpaceDN/>
        <w:bidi w:val="0"/>
        <w:snapToGrid/>
        <w:spacing w:line="360" w:lineRule="auto"/>
        <w:jc w:val="right"/>
        <w:rPr>
          <w:rFonts w:hint="eastAsia" w:ascii="宋体" w:hAnsi="宋体" w:eastAsia="宋体" w:cs="宋体"/>
          <w:color w:val="auto"/>
          <w:szCs w:val="21"/>
        </w:rPr>
      </w:pPr>
      <w:r>
        <w:rPr>
          <w:rFonts w:hint="eastAsia" w:ascii="宋体" w:hAnsi="宋体" w:eastAsia="宋体" w:cs="宋体"/>
          <w:color w:val="auto"/>
          <w:szCs w:val="21"/>
        </w:rPr>
        <w:t>货币单位：元人民币</w:t>
      </w:r>
    </w:p>
    <w:tbl>
      <w:tblPr>
        <w:tblStyle w:val="17"/>
        <w:tblW w:w="9696" w:type="dxa"/>
        <w:tblInd w:w="-38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96"/>
        <w:gridCol w:w="1375"/>
        <w:gridCol w:w="1092"/>
        <w:gridCol w:w="1363"/>
        <w:gridCol w:w="1474"/>
        <w:gridCol w:w="1407"/>
        <w:gridCol w:w="1189"/>
      </w:tblGrid>
      <w:tr w14:paraId="53B930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2" w:hRule="atLeast"/>
        </w:trPr>
        <w:tc>
          <w:tcPr>
            <w:tcW w:w="1796" w:type="dxa"/>
            <w:vAlign w:val="center"/>
          </w:tcPr>
          <w:p w14:paraId="4295CBD9">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品名</w:t>
            </w:r>
          </w:p>
        </w:tc>
        <w:tc>
          <w:tcPr>
            <w:tcW w:w="1375" w:type="dxa"/>
            <w:vAlign w:val="center"/>
          </w:tcPr>
          <w:p w14:paraId="128E3FBF">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规格（</w:t>
            </w:r>
            <w:r>
              <w:rPr>
                <w:rFonts w:hint="eastAsia" w:ascii="仿宋" w:hAnsi="仿宋" w:eastAsia="仿宋" w:cs="仿宋"/>
                <w:bCs/>
                <w:sz w:val="28"/>
                <w:szCs w:val="28"/>
                <w:vertAlign w:val="baseline"/>
                <w:lang w:val="en-US" w:eastAsia="zh-CN"/>
              </w:rPr>
              <w:t>mm</w:t>
            </w:r>
            <w:r>
              <w:rPr>
                <w:rFonts w:hint="eastAsia" w:ascii="仿宋" w:hAnsi="仿宋" w:eastAsia="仿宋" w:cs="仿宋"/>
                <w:bCs/>
                <w:sz w:val="28"/>
                <w:szCs w:val="28"/>
                <w:vertAlign w:val="baseline"/>
                <w:lang w:eastAsia="zh-CN"/>
              </w:rPr>
              <w:t>）</w:t>
            </w:r>
          </w:p>
        </w:tc>
        <w:tc>
          <w:tcPr>
            <w:tcW w:w="1092" w:type="dxa"/>
            <w:vAlign w:val="center"/>
          </w:tcPr>
          <w:p w14:paraId="32D6CECE">
            <w:pPr>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颜色</w:t>
            </w:r>
          </w:p>
        </w:tc>
        <w:tc>
          <w:tcPr>
            <w:tcW w:w="1363" w:type="dxa"/>
            <w:vAlign w:val="center"/>
          </w:tcPr>
          <w:p w14:paraId="222608E4">
            <w:pPr>
              <w:jc w:val="center"/>
              <w:rPr>
                <w:rFonts w:hint="default" w:ascii="仿宋" w:hAnsi="仿宋" w:eastAsia="仿宋" w:cs="仿宋"/>
                <w:b/>
                <w:bCs w:val="0"/>
                <w:sz w:val="28"/>
                <w:szCs w:val="28"/>
                <w:vertAlign w:val="baseline"/>
                <w:lang w:val="en-US" w:eastAsia="zh-CN"/>
              </w:rPr>
            </w:pPr>
            <w:r>
              <w:rPr>
                <w:rFonts w:hint="eastAsia" w:ascii="仿宋" w:hAnsi="仿宋" w:eastAsia="仿宋" w:cs="仿宋"/>
                <w:bCs/>
                <w:sz w:val="28"/>
                <w:szCs w:val="28"/>
                <w:vertAlign w:val="baseline"/>
                <w:lang w:val="en-US" w:eastAsia="zh-CN"/>
              </w:rPr>
              <w:t>预计数量/平方</w:t>
            </w:r>
          </w:p>
        </w:tc>
        <w:tc>
          <w:tcPr>
            <w:tcW w:w="1474" w:type="dxa"/>
            <w:vAlign w:val="center"/>
          </w:tcPr>
          <w:p w14:paraId="4C68CBF3">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含税</w:t>
            </w:r>
          </w:p>
          <w:p w14:paraId="3CC5314A">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单价</w:t>
            </w:r>
            <w:r>
              <w:rPr>
                <w:rFonts w:hint="eastAsia" w:ascii="仿宋" w:hAnsi="仿宋" w:eastAsia="仿宋" w:cs="仿宋"/>
                <w:bCs/>
                <w:sz w:val="28"/>
                <w:szCs w:val="28"/>
                <w:vertAlign w:val="baseline"/>
                <w:lang w:val="en-US" w:eastAsia="zh-CN"/>
              </w:rPr>
              <w:t>/元</w:t>
            </w:r>
          </w:p>
        </w:tc>
        <w:tc>
          <w:tcPr>
            <w:tcW w:w="1407" w:type="dxa"/>
            <w:vAlign w:val="center"/>
          </w:tcPr>
          <w:p w14:paraId="36D90F19">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含税</w:t>
            </w:r>
          </w:p>
          <w:p w14:paraId="602B916F">
            <w:pPr>
              <w:jc w:val="center"/>
              <w:rPr>
                <w:rFonts w:hint="eastAsia"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eastAsia="zh-CN"/>
              </w:rPr>
              <w:t>小计</w:t>
            </w:r>
          </w:p>
        </w:tc>
        <w:tc>
          <w:tcPr>
            <w:tcW w:w="1189" w:type="dxa"/>
            <w:vAlign w:val="center"/>
          </w:tcPr>
          <w:p w14:paraId="3FD66CD1">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备注</w:t>
            </w:r>
          </w:p>
        </w:tc>
      </w:tr>
      <w:tr w14:paraId="1A74A1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7" w:hRule="atLeast"/>
        </w:trPr>
        <w:tc>
          <w:tcPr>
            <w:tcW w:w="1796" w:type="dxa"/>
            <w:vAlign w:val="center"/>
          </w:tcPr>
          <w:p w14:paraId="344FA70E">
            <w:pPr>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外墙纸皮砖</w:t>
            </w:r>
          </w:p>
        </w:tc>
        <w:tc>
          <w:tcPr>
            <w:tcW w:w="1375" w:type="dxa"/>
            <w:vAlign w:val="center"/>
          </w:tcPr>
          <w:p w14:paraId="7E5C40F9">
            <w:pPr>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45*95</w:t>
            </w:r>
          </w:p>
        </w:tc>
        <w:tc>
          <w:tcPr>
            <w:tcW w:w="1092" w:type="dxa"/>
            <w:vAlign w:val="center"/>
          </w:tcPr>
          <w:p w14:paraId="3D31F2E3">
            <w:pPr>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白色</w:t>
            </w:r>
          </w:p>
        </w:tc>
        <w:tc>
          <w:tcPr>
            <w:tcW w:w="1363" w:type="dxa"/>
            <w:vAlign w:val="center"/>
          </w:tcPr>
          <w:p w14:paraId="51CB7ED4">
            <w:pPr>
              <w:jc w:val="center"/>
              <w:rPr>
                <w:rFonts w:hint="default" w:ascii="仿宋" w:hAnsi="仿宋" w:eastAsia="仿宋" w:cs="仿宋"/>
                <w:bCs/>
                <w:sz w:val="28"/>
                <w:szCs w:val="28"/>
                <w:vertAlign w:val="baseline"/>
                <w:lang w:val="en-US" w:eastAsia="zh-CN"/>
              </w:rPr>
            </w:pPr>
            <w:r>
              <w:rPr>
                <w:rFonts w:hint="eastAsia" w:ascii="仿宋" w:hAnsi="仿宋" w:eastAsia="仿宋" w:cs="仿宋"/>
                <w:bCs/>
                <w:color w:val="0000FF"/>
                <w:sz w:val="28"/>
                <w:szCs w:val="28"/>
                <w:vertAlign w:val="baseline"/>
                <w:lang w:val="en-US" w:eastAsia="zh-CN"/>
              </w:rPr>
              <w:t>19200</w:t>
            </w:r>
          </w:p>
        </w:tc>
        <w:tc>
          <w:tcPr>
            <w:tcW w:w="1474" w:type="dxa"/>
            <w:vAlign w:val="center"/>
          </w:tcPr>
          <w:p w14:paraId="185D0774">
            <w:pPr>
              <w:jc w:val="center"/>
              <w:rPr>
                <w:rFonts w:hint="default" w:ascii="仿宋" w:hAnsi="仿宋" w:eastAsia="仿宋" w:cs="仿宋"/>
                <w:bCs/>
                <w:sz w:val="28"/>
                <w:szCs w:val="28"/>
                <w:vertAlign w:val="baseline"/>
                <w:lang w:val="en-US" w:eastAsia="zh-CN"/>
              </w:rPr>
            </w:pPr>
          </w:p>
        </w:tc>
        <w:tc>
          <w:tcPr>
            <w:tcW w:w="1407" w:type="dxa"/>
          </w:tcPr>
          <w:p w14:paraId="4D258F30">
            <w:pPr>
              <w:jc w:val="center"/>
              <w:rPr>
                <w:rFonts w:hint="default" w:ascii="仿宋" w:hAnsi="仿宋" w:eastAsia="仿宋" w:cs="仿宋"/>
                <w:bCs/>
                <w:sz w:val="28"/>
                <w:szCs w:val="28"/>
                <w:vertAlign w:val="baseline"/>
                <w:lang w:val="en-US" w:eastAsia="zh-CN"/>
              </w:rPr>
            </w:pPr>
          </w:p>
        </w:tc>
        <w:tc>
          <w:tcPr>
            <w:tcW w:w="1189" w:type="dxa"/>
          </w:tcPr>
          <w:p w14:paraId="1A96D424">
            <w:pPr>
              <w:jc w:val="center"/>
              <w:rPr>
                <w:rFonts w:hint="eastAsia" w:ascii="仿宋" w:hAnsi="仿宋" w:eastAsia="仿宋" w:cs="仿宋"/>
                <w:bCs/>
                <w:sz w:val="28"/>
                <w:szCs w:val="28"/>
                <w:vertAlign w:val="baseline"/>
                <w:lang w:val="en-US" w:eastAsia="zh-CN"/>
              </w:rPr>
            </w:pPr>
          </w:p>
        </w:tc>
      </w:tr>
      <w:tr w14:paraId="3BD906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7" w:hRule="atLeast"/>
        </w:trPr>
        <w:tc>
          <w:tcPr>
            <w:tcW w:w="1796" w:type="dxa"/>
            <w:vAlign w:val="center"/>
          </w:tcPr>
          <w:p w14:paraId="2F24D751">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val="en-US" w:eastAsia="zh-CN"/>
              </w:rPr>
              <w:t>外墙纸皮砖</w:t>
            </w:r>
          </w:p>
        </w:tc>
        <w:tc>
          <w:tcPr>
            <w:tcW w:w="1375" w:type="dxa"/>
            <w:vAlign w:val="center"/>
          </w:tcPr>
          <w:p w14:paraId="4116B098">
            <w:pPr>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45*95</w:t>
            </w:r>
          </w:p>
        </w:tc>
        <w:tc>
          <w:tcPr>
            <w:tcW w:w="1092" w:type="dxa"/>
            <w:vAlign w:val="center"/>
          </w:tcPr>
          <w:p w14:paraId="56111A84">
            <w:pPr>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灰蓝色</w:t>
            </w:r>
          </w:p>
        </w:tc>
        <w:tc>
          <w:tcPr>
            <w:tcW w:w="1363" w:type="dxa"/>
            <w:vAlign w:val="center"/>
          </w:tcPr>
          <w:p w14:paraId="34B2729E">
            <w:pPr>
              <w:ind w:firstLine="280" w:firstLineChars="100"/>
              <w:jc w:val="both"/>
              <w:rPr>
                <w:rFonts w:hint="default" w:ascii="仿宋" w:hAnsi="仿宋" w:eastAsia="仿宋" w:cs="仿宋"/>
                <w:bCs/>
                <w:sz w:val="28"/>
                <w:szCs w:val="28"/>
                <w:vertAlign w:val="baseline"/>
                <w:lang w:val="en-US" w:eastAsia="zh-CN"/>
              </w:rPr>
            </w:pPr>
            <w:r>
              <w:rPr>
                <w:rFonts w:hint="eastAsia" w:ascii="仿宋" w:hAnsi="仿宋" w:eastAsia="仿宋" w:cs="仿宋"/>
                <w:bCs/>
                <w:color w:val="0000FF"/>
                <w:sz w:val="28"/>
                <w:szCs w:val="28"/>
                <w:vertAlign w:val="baseline"/>
                <w:lang w:val="en-US" w:eastAsia="zh-CN"/>
              </w:rPr>
              <w:t>9500</w:t>
            </w:r>
          </w:p>
        </w:tc>
        <w:tc>
          <w:tcPr>
            <w:tcW w:w="1474" w:type="dxa"/>
            <w:vAlign w:val="center"/>
          </w:tcPr>
          <w:p w14:paraId="5F5F1EA1">
            <w:pPr>
              <w:jc w:val="center"/>
              <w:rPr>
                <w:rFonts w:hint="default" w:ascii="仿宋" w:hAnsi="仿宋" w:eastAsia="仿宋" w:cs="仿宋"/>
                <w:bCs/>
                <w:sz w:val="28"/>
                <w:szCs w:val="28"/>
                <w:vertAlign w:val="baseline"/>
                <w:lang w:val="en-US" w:eastAsia="zh-CN"/>
              </w:rPr>
            </w:pPr>
          </w:p>
        </w:tc>
        <w:tc>
          <w:tcPr>
            <w:tcW w:w="1407" w:type="dxa"/>
          </w:tcPr>
          <w:p w14:paraId="37C0C5BC">
            <w:pPr>
              <w:jc w:val="center"/>
              <w:rPr>
                <w:rFonts w:hint="default" w:ascii="仿宋" w:hAnsi="仿宋" w:eastAsia="仿宋" w:cs="仿宋"/>
                <w:bCs/>
                <w:sz w:val="28"/>
                <w:szCs w:val="28"/>
                <w:vertAlign w:val="baseline"/>
                <w:lang w:val="en-US" w:eastAsia="zh-CN"/>
              </w:rPr>
            </w:pPr>
          </w:p>
        </w:tc>
        <w:tc>
          <w:tcPr>
            <w:tcW w:w="1189" w:type="dxa"/>
          </w:tcPr>
          <w:p w14:paraId="2B45B65D">
            <w:pPr>
              <w:jc w:val="center"/>
              <w:rPr>
                <w:rFonts w:hint="eastAsia" w:ascii="仿宋" w:hAnsi="仿宋" w:eastAsia="仿宋" w:cs="仿宋"/>
                <w:bCs/>
                <w:sz w:val="28"/>
                <w:szCs w:val="28"/>
                <w:vertAlign w:val="baseline"/>
                <w:lang w:val="en-US" w:eastAsia="zh-CN"/>
              </w:rPr>
            </w:pPr>
          </w:p>
        </w:tc>
      </w:tr>
      <w:tr w14:paraId="008550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7" w:hRule="atLeast"/>
        </w:trPr>
        <w:tc>
          <w:tcPr>
            <w:tcW w:w="7100" w:type="dxa"/>
            <w:gridSpan w:val="5"/>
            <w:vAlign w:val="center"/>
          </w:tcPr>
          <w:p w14:paraId="657C357A">
            <w:pPr>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 xml:space="preserve">预计含税总价（元） </w:t>
            </w:r>
          </w:p>
        </w:tc>
        <w:tc>
          <w:tcPr>
            <w:tcW w:w="1407" w:type="dxa"/>
          </w:tcPr>
          <w:p w14:paraId="3FD5510B">
            <w:pPr>
              <w:jc w:val="center"/>
              <w:rPr>
                <w:rFonts w:hint="default" w:ascii="仿宋" w:hAnsi="仿宋" w:eastAsia="仿宋" w:cs="仿宋"/>
                <w:bCs/>
                <w:sz w:val="28"/>
                <w:szCs w:val="28"/>
                <w:vertAlign w:val="baseline"/>
                <w:lang w:val="en-US" w:eastAsia="zh-CN"/>
              </w:rPr>
            </w:pPr>
          </w:p>
        </w:tc>
        <w:tc>
          <w:tcPr>
            <w:tcW w:w="1189" w:type="dxa"/>
          </w:tcPr>
          <w:p w14:paraId="42246634">
            <w:pPr>
              <w:jc w:val="center"/>
              <w:rPr>
                <w:rFonts w:hint="eastAsia" w:ascii="仿宋" w:hAnsi="仿宋" w:eastAsia="仿宋" w:cs="仿宋"/>
                <w:bCs/>
                <w:sz w:val="28"/>
                <w:szCs w:val="28"/>
                <w:vertAlign w:val="baseline"/>
                <w:lang w:val="en-US" w:eastAsia="zh-CN"/>
              </w:rPr>
            </w:pPr>
          </w:p>
        </w:tc>
      </w:tr>
      <w:tr w14:paraId="5DCEA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0" w:hRule="atLeast"/>
        </w:trPr>
        <w:tc>
          <w:tcPr>
            <w:tcW w:w="9696" w:type="dxa"/>
            <w:gridSpan w:val="7"/>
          </w:tcPr>
          <w:p w14:paraId="3A6AD9D6">
            <w:pPr>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注：以上产品为工字贴，货物验收以采购人提供的样板为准。</w:t>
            </w:r>
          </w:p>
        </w:tc>
      </w:tr>
    </w:tbl>
    <w:p w14:paraId="0B83D01A">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p>
    <w:p w14:paraId="79292329">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r>
        <w:rPr>
          <w:rFonts w:hint="eastAsia" w:ascii="宋体" w:hAnsi="宋体" w:eastAsia="宋体" w:cs="宋体"/>
          <w:color w:val="auto"/>
          <w:sz w:val="24"/>
          <w:szCs w:val="24"/>
        </w:rPr>
        <w:t>法定代表人或其委托代理人：</w:t>
      </w:r>
      <w:r>
        <w:rPr>
          <w:rFonts w:hint="eastAsia" w:ascii="宋体" w:hAnsi="宋体" w:eastAsia="宋体" w:cs="宋体"/>
          <w:color w:val="auto"/>
          <w:sz w:val="24"/>
          <w:szCs w:val="24"/>
          <w:u w:val="single"/>
        </w:rPr>
        <w:t xml:space="preserve">               </w:t>
      </w:r>
      <w:r>
        <w:rPr>
          <w:rFonts w:hint="eastAsia" w:ascii="宋体" w:hAnsi="宋体" w:eastAsia="宋体" w:cs="宋体"/>
          <w:color w:val="auto"/>
          <w:sz w:val="24"/>
          <w:szCs w:val="24"/>
        </w:rPr>
        <w:t>（签字并加盖单位章）</w:t>
      </w:r>
    </w:p>
    <w:p w14:paraId="47CB0C28">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p>
    <w:p w14:paraId="6D378100">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r>
        <w:rPr>
          <w:rFonts w:hint="eastAsia" w:ascii="宋体" w:hAnsi="宋体" w:eastAsia="宋体" w:cs="宋体"/>
          <w:color w:val="auto"/>
          <w:sz w:val="24"/>
          <w:szCs w:val="24"/>
        </w:rPr>
        <w:t>________年______月________</w:t>
      </w:r>
    </w:p>
    <w:p w14:paraId="0B77B409">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sz w:val="32"/>
          <w:szCs w:val="32"/>
        </w:rPr>
      </w:pPr>
      <w:bookmarkStart w:id="13" w:name="_Toc515616107"/>
      <w:r>
        <w:rPr>
          <w:rFonts w:hint="eastAsia" w:ascii="宋体" w:hAnsi="宋体" w:eastAsia="宋体" w:cs="宋体"/>
          <w:b/>
          <w:bCs w:val="0"/>
          <w:color w:val="auto"/>
          <w:sz w:val="32"/>
          <w:szCs w:val="32"/>
        </w:rPr>
        <w:t>（五） 资格证明文件</w:t>
      </w:r>
      <w:bookmarkEnd w:id="13"/>
    </w:p>
    <w:p w14:paraId="3059DCFD">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color w:val="auto"/>
        </w:rPr>
      </w:pPr>
      <w:r>
        <w:rPr>
          <w:rFonts w:hint="eastAsia" w:ascii="宋体" w:hAnsi="宋体" w:eastAsia="宋体" w:cs="宋体"/>
          <w:color w:val="auto"/>
        </w:rPr>
        <w:t>企业营业执照副本、企业资质证书复印件证明文件</w:t>
      </w:r>
    </w:p>
    <w:p w14:paraId="7A7CD428">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4" w:name="_Toc515616108"/>
      <w:r>
        <w:rPr>
          <w:rFonts w:hint="eastAsia" w:ascii="宋体" w:hAnsi="宋体" w:eastAsia="宋体" w:cs="宋体"/>
          <w:b/>
          <w:bCs w:val="0"/>
          <w:color w:val="auto"/>
        </w:rPr>
        <w:t>（六） 企业综合概况</w:t>
      </w:r>
      <w:bookmarkEnd w:id="14"/>
      <w:r>
        <w:rPr>
          <w:rFonts w:hint="eastAsia" w:ascii="宋体" w:hAnsi="宋体" w:eastAsia="宋体" w:cs="宋体"/>
          <w:b/>
          <w:bCs w:val="0"/>
          <w:color w:val="auto"/>
        </w:rPr>
        <w:t>（格式自拟）</w:t>
      </w:r>
    </w:p>
    <w:p w14:paraId="64EB999B">
      <w:pPr>
        <w:pageBreakBefore w:val="0"/>
        <w:kinsoku/>
        <w:wordWrap/>
        <w:overflowPunct/>
        <w:topLinePunct w:val="0"/>
        <w:autoSpaceDE/>
        <w:autoSpaceDN/>
        <w:bidi w:val="0"/>
        <w:snapToGrid/>
        <w:spacing w:line="360" w:lineRule="auto"/>
        <w:rPr>
          <w:rFonts w:hint="eastAsia" w:ascii="宋体" w:hAnsi="宋体" w:eastAsia="宋体" w:cs="宋体"/>
          <w:color w:val="auto"/>
          <w:spacing w:val="-2"/>
          <w:szCs w:val="21"/>
        </w:rPr>
      </w:pPr>
      <w:r>
        <w:rPr>
          <w:rFonts w:hint="eastAsia" w:ascii="宋体" w:hAnsi="宋体" w:eastAsia="宋体" w:cs="宋体"/>
          <w:color w:val="auto"/>
        </w:rPr>
        <w:t>注：如企业性质、发展历程、经营规模及服务理念、主营产品、技术力量等</w:t>
      </w:r>
      <w:r>
        <w:rPr>
          <w:rFonts w:hint="eastAsia" w:ascii="宋体" w:hAnsi="宋体" w:eastAsia="宋体" w:cs="宋体"/>
          <w:b/>
          <w:bCs/>
          <w:color w:val="auto"/>
        </w:rPr>
        <w:t>简要说明</w:t>
      </w:r>
      <w:r>
        <w:rPr>
          <w:rFonts w:hint="eastAsia" w:ascii="宋体" w:hAnsi="宋体" w:eastAsia="宋体" w:cs="宋体"/>
          <w:color w:val="auto"/>
        </w:rPr>
        <w:t>。</w:t>
      </w:r>
    </w:p>
    <w:p w14:paraId="203A7297">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5" w:name="_Toc515616110"/>
      <w:r>
        <w:rPr>
          <w:rFonts w:hint="eastAsia" w:ascii="宋体" w:hAnsi="宋体" w:eastAsia="宋体" w:cs="宋体"/>
          <w:b/>
          <w:bCs w:val="0"/>
          <w:color w:val="auto"/>
        </w:rPr>
        <w:t>（七） 同类项目业绩介绍</w:t>
      </w:r>
      <w:bookmarkEnd w:id="15"/>
    </w:p>
    <w:tbl>
      <w:tblPr>
        <w:tblStyle w:val="16"/>
        <w:tblW w:w="100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7"/>
        <w:gridCol w:w="2243"/>
        <w:gridCol w:w="2781"/>
        <w:gridCol w:w="1105"/>
        <w:gridCol w:w="1106"/>
        <w:gridCol w:w="1998"/>
      </w:tblGrid>
      <w:tr w14:paraId="249EE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787" w:type="dxa"/>
            <w:tcBorders>
              <w:top w:val="single" w:color="auto" w:sz="4" w:space="0"/>
              <w:left w:val="single" w:color="auto" w:sz="4" w:space="0"/>
              <w:bottom w:val="single" w:color="auto" w:sz="4" w:space="0"/>
              <w:right w:val="single" w:color="auto" w:sz="4" w:space="0"/>
            </w:tcBorders>
            <w:shd w:val="clear" w:color="auto" w:fill="F3F3F3"/>
            <w:vAlign w:val="center"/>
          </w:tcPr>
          <w:p w14:paraId="701A5035">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序号</w:t>
            </w:r>
          </w:p>
        </w:tc>
        <w:tc>
          <w:tcPr>
            <w:tcW w:w="2243" w:type="dxa"/>
            <w:tcBorders>
              <w:top w:val="single" w:color="auto" w:sz="4" w:space="0"/>
              <w:left w:val="single" w:color="auto" w:sz="4" w:space="0"/>
              <w:bottom w:val="single" w:color="auto" w:sz="4" w:space="0"/>
              <w:right w:val="single" w:color="auto" w:sz="4" w:space="0"/>
            </w:tcBorders>
            <w:shd w:val="clear" w:color="auto" w:fill="F3F3F3"/>
            <w:vAlign w:val="center"/>
          </w:tcPr>
          <w:p w14:paraId="119C1154">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客户名称</w:t>
            </w:r>
          </w:p>
        </w:tc>
        <w:tc>
          <w:tcPr>
            <w:tcW w:w="2781" w:type="dxa"/>
            <w:tcBorders>
              <w:top w:val="single" w:color="auto" w:sz="4" w:space="0"/>
              <w:left w:val="single" w:color="auto" w:sz="4" w:space="0"/>
              <w:bottom w:val="single" w:color="auto" w:sz="4" w:space="0"/>
              <w:right w:val="single" w:color="auto" w:sz="4" w:space="0"/>
            </w:tcBorders>
            <w:shd w:val="clear" w:color="auto" w:fill="F3F3F3"/>
            <w:vAlign w:val="center"/>
          </w:tcPr>
          <w:p w14:paraId="35FF5340">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项目名称及合同金额</w:t>
            </w:r>
          </w:p>
          <w:p w14:paraId="46DD32BE">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（万元）</w:t>
            </w:r>
          </w:p>
        </w:tc>
        <w:tc>
          <w:tcPr>
            <w:tcW w:w="1105" w:type="dxa"/>
            <w:tcBorders>
              <w:top w:val="single" w:color="auto" w:sz="4" w:space="0"/>
              <w:left w:val="single" w:color="auto" w:sz="4" w:space="0"/>
              <w:bottom w:val="single" w:color="auto" w:sz="4" w:space="0"/>
              <w:right w:val="single" w:color="auto" w:sz="4" w:space="0"/>
            </w:tcBorders>
            <w:shd w:val="clear" w:color="auto" w:fill="F3F3F3"/>
          </w:tcPr>
          <w:p w14:paraId="4E11F187">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lang w:eastAsia="zh-CN"/>
              </w:rPr>
              <w:t>工程</w:t>
            </w:r>
            <w:r>
              <w:rPr>
                <w:rFonts w:hint="eastAsia" w:ascii="宋体" w:hAnsi="宋体" w:eastAsia="宋体" w:cs="宋体"/>
                <w:b/>
                <w:bCs/>
                <w:color w:val="auto"/>
                <w:szCs w:val="21"/>
              </w:rPr>
              <w:t>类别</w:t>
            </w:r>
          </w:p>
        </w:tc>
        <w:tc>
          <w:tcPr>
            <w:tcW w:w="1106" w:type="dxa"/>
            <w:tcBorders>
              <w:top w:val="single" w:color="auto" w:sz="4" w:space="0"/>
              <w:left w:val="single" w:color="auto" w:sz="4" w:space="0"/>
              <w:bottom w:val="single" w:color="auto" w:sz="4" w:space="0"/>
              <w:right w:val="single" w:color="auto" w:sz="4" w:space="0"/>
            </w:tcBorders>
            <w:shd w:val="clear" w:color="auto" w:fill="F3F3F3"/>
            <w:vAlign w:val="center"/>
          </w:tcPr>
          <w:p w14:paraId="5940ADA6">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合同签订时间</w:t>
            </w:r>
          </w:p>
        </w:tc>
        <w:tc>
          <w:tcPr>
            <w:tcW w:w="1998" w:type="dxa"/>
            <w:tcBorders>
              <w:top w:val="single" w:color="auto" w:sz="4" w:space="0"/>
              <w:left w:val="single" w:color="auto" w:sz="4" w:space="0"/>
              <w:bottom w:val="single" w:color="auto" w:sz="4" w:space="0"/>
              <w:right w:val="single" w:color="auto" w:sz="4" w:space="0"/>
            </w:tcBorders>
            <w:shd w:val="clear" w:color="auto" w:fill="F3F3F3"/>
            <w:vAlign w:val="center"/>
          </w:tcPr>
          <w:p w14:paraId="1E0BCEF7">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联系人及电话</w:t>
            </w:r>
          </w:p>
        </w:tc>
      </w:tr>
      <w:tr w14:paraId="7D878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2212A018">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1</w:t>
            </w:r>
          </w:p>
        </w:tc>
        <w:tc>
          <w:tcPr>
            <w:tcW w:w="2243" w:type="dxa"/>
            <w:tcBorders>
              <w:top w:val="single" w:color="auto" w:sz="4" w:space="0"/>
              <w:left w:val="single" w:color="auto" w:sz="4" w:space="0"/>
              <w:bottom w:val="single" w:color="auto" w:sz="4" w:space="0"/>
              <w:right w:val="single" w:color="auto" w:sz="4" w:space="0"/>
            </w:tcBorders>
            <w:vAlign w:val="center"/>
          </w:tcPr>
          <w:p w14:paraId="18D032BE">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EA8C882">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3C378D04">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6" w:type="dxa"/>
            <w:tcBorders>
              <w:top w:val="single" w:color="auto" w:sz="4" w:space="0"/>
              <w:left w:val="single" w:color="auto" w:sz="4" w:space="0"/>
              <w:bottom w:val="single" w:color="auto" w:sz="4" w:space="0"/>
              <w:right w:val="single" w:color="auto" w:sz="4" w:space="0"/>
            </w:tcBorders>
            <w:vAlign w:val="center"/>
          </w:tcPr>
          <w:p w14:paraId="247077A9">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998" w:type="dxa"/>
            <w:tcBorders>
              <w:top w:val="single" w:color="auto" w:sz="4" w:space="0"/>
              <w:left w:val="single" w:color="auto" w:sz="4" w:space="0"/>
              <w:bottom w:val="single" w:color="auto" w:sz="4" w:space="0"/>
              <w:right w:val="single" w:color="auto" w:sz="4" w:space="0"/>
            </w:tcBorders>
            <w:vAlign w:val="center"/>
          </w:tcPr>
          <w:p w14:paraId="623EE92B">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r>
      <w:tr w14:paraId="3614D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5"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0422E553">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2</w:t>
            </w:r>
          </w:p>
        </w:tc>
        <w:tc>
          <w:tcPr>
            <w:tcW w:w="2243" w:type="dxa"/>
            <w:tcBorders>
              <w:top w:val="single" w:color="auto" w:sz="4" w:space="0"/>
              <w:left w:val="single" w:color="auto" w:sz="4" w:space="0"/>
              <w:bottom w:val="single" w:color="auto" w:sz="4" w:space="0"/>
              <w:right w:val="single" w:color="auto" w:sz="4" w:space="0"/>
            </w:tcBorders>
            <w:vAlign w:val="center"/>
          </w:tcPr>
          <w:p w14:paraId="5ABD7136">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07986E4">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3B5942CA">
            <w:pPr>
              <w:pStyle w:val="25"/>
              <w:pageBreakBefore w:val="0"/>
              <w:kinsoku/>
              <w:wordWrap/>
              <w:overflowPunct/>
              <w:topLinePunct w:val="0"/>
              <w:autoSpaceDE/>
              <w:autoSpaceDN/>
              <w:bidi w:val="0"/>
              <w:snapToGrid/>
              <w:spacing w:line="360" w:lineRule="auto"/>
              <w:rPr>
                <w:rFonts w:hint="eastAsia" w:ascii="宋体" w:hAnsi="宋体" w:eastAsia="宋体" w:cs="宋体"/>
                <w:color w:val="auto"/>
              </w:rPr>
            </w:pPr>
          </w:p>
        </w:tc>
        <w:tc>
          <w:tcPr>
            <w:tcW w:w="1106" w:type="dxa"/>
            <w:tcBorders>
              <w:top w:val="single" w:color="auto" w:sz="4" w:space="0"/>
              <w:left w:val="single" w:color="auto" w:sz="4" w:space="0"/>
              <w:bottom w:val="single" w:color="auto" w:sz="4" w:space="0"/>
              <w:right w:val="single" w:color="auto" w:sz="4" w:space="0"/>
            </w:tcBorders>
            <w:vAlign w:val="center"/>
          </w:tcPr>
          <w:p w14:paraId="636CB1E3">
            <w:pPr>
              <w:pStyle w:val="25"/>
              <w:pageBreakBefore w:val="0"/>
              <w:kinsoku/>
              <w:wordWrap/>
              <w:overflowPunct/>
              <w:topLinePunct w:val="0"/>
              <w:autoSpaceDE/>
              <w:autoSpaceDN/>
              <w:bidi w:val="0"/>
              <w:snapToGrid/>
              <w:spacing w:line="360" w:lineRule="auto"/>
              <w:rPr>
                <w:rFonts w:hint="eastAsia" w:ascii="宋体" w:hAnsi="宋体" w:eastAsia="宋体" w:cs="宋体"/>
                <w:color w:val="auto"/>
              </w:rPr>
            </w:pPr>
          </w:p>
        </w:tc>
        <w:tc>
          <w:tcPr>
            <w:tcW w:w="1998" w:type="dxa"/>
            <w:tcBorders>
              <w:top w:val="single" w:color="auto" w:sz="4" w:space="0"/>
              <w:left w:val="single" w:color="auto" w:sz="4" w:space="0"/>
              <w:bottom w:val="single" w:color="auto" w:sz="4" w:space="0"/>
              <w:right w:val="single" w:color="auto" w:sz="4" w:space="0"/>
            </w:tcBorders>
            <w:vAlign w:val="center"/>
          </w:tcPr>
          <w:p w14:paraId="70311D82">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r>
      <w:tr w14:paraId="001BA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4AD6F861">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3</w:t>
            </w:r>
          </w:p>
        </w:tc>
        <w:tc>
          <w:tcPr>
            <w:tcW w:w="2243" w:type="dxa"/>
            <w:tcBorders>
              <w:top w:val="single" w:color="auto" w:sz="4" w:space="0"/>
              <w:left w:val="single" w:color="auto" w:sz="4" w:space="0"/>
              <w:bottom w:val="single" w:color="auto" w:sz="4" w:space="0"/>
              <w:right w:val="single" w:color="auto" w:sz="4" w:space="0"/>
            </w:tcBorders>
            <w:vAlign w:val="center"/>
          </w:tcPr>
          <w:p w14:paraId="5738BFD9">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5A7C4A2">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15EFDB9E">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6" w:type="dxa"/>
            <w:tcBorders>
              <w:top w:val="single" w:color="auto" w:sz="4" w:space="0"/>
              <w:left w:val="single" w:color="auto" w:sz="4" w:space="0"/>
              <w:bottom w:val="single" w:color="auto" w:sz="4" w:space="0"/>
              <w:right w:val="single" w:color="auto" w:sz="4" w:space="0"/>
            </w:tcBorders>
            <w:vAlign w:val="center"/>
          </w:tcPr>
          <w:p w14:paraId="0C6F7481">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998" w:type="dxa"/>
            <w:tcBorders>
              <w:top w:val="single" w:color="auto" w:sz="4" w:space="0"/>
              <w:left w:val="single" w:color="auto" w:sz="4" w:space="0"/>
              <w:bottom w:val="single" w:color="auto" w:sz="4" w:space="0"/>
              <w:right w:val="single" w:color="auto" w:sz="4" w:space="0"/>
            </w:tcBorders>
            <w:vAlign w:val="center"/>
          </w:tcPr>
          <w:p w14:paraId="2F3AFDD5">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r>
    </w:tbl>
    <w:p w14:paraId="564FC943">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r>
        <w:rPr>
          <w:rFonts w:hint="eastAsia" w:ascii="宋体" w:hAnsi="宋体" w:eastAsia="宋体" w:cs="宋体"/>
          <w:color w:val="auto"/>
          <w:szCs w:val="21"/>
        </w:rPr>
        <w:t>注：业绩合同可只提供首页、关键页、盖章页，扫描件请在附件中提供。</w:t>
      </w:r>
    </w:p>
    <w:p w14:paraId="5FB728AB">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6" w:name="_Toc515616111"/>
      <w:bookmarkStart w:id="17" w:name="_Toc226969369"/>
      <w:bookmarkStart w:id="18" w:name="_Toc227057975"/>
      <w:r>
        <w:rPr>
          <w:rFonts w:hint="eastAsia" w:ascii="宋体" w:hAnsi="宋体" w:eastAsia="宋体" w:cs="宋体"/>
          <w:b/>
          <w:bCs w:val="0"/>
          <w:color w:val="auto"/>
        </w:rPr>
        <w:t>（八）近年财务状况表</w:t>
      </w:r>
      <w:bookmarkEnd w:id="16"/>
      <w:r>
        <w:rPr>
          <w:rFonts w:hint="eastAsia" w:ascii="宋体" w:hAnsi="宋体" w:eastAsia="宋体" w:cs="宋体"/>
          <w:b/>
          <w:bCs w:val="0"/>
          <w:color w:val="auto"/>
        </w:rPr>
        <w:t xml:space="preserve">  </w:t>
      </w:r>
    </w:p>
    <w:tbl>
      <w:tblPr>
        <w:tblStyle w:val="16"/>
        <w:tblW w:w="10220" w:type="dxa"/>
        <w:tblInd w:w="-58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48"/>
        <w:gridCol w:w="3761"/>
        <w:gridCol w:w="1338"/>
        <w:gridCol w:w="2473"/>
      </w:tblGrid>
      <w:tr w14:paraId="11DCBE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restart"/>
            <w:vAlign w:val="center"/>
          </w:tcPr>
          <w:p w14:paraId="14D6426F">
            <w:pPr>
              <w:pageBreakBefore w:val="0"/>
              <w:tabs>
                <w:tab w:val="left" w:pos="0"/>
              </w:tabs>
              <w:kinsoku/>
              <w:wordWrap/>
              <w:overflowPunct/>
              <w:topLinePunct w:val="0"/>
              <w:autoSpaceDE/>
              <w:autoSpaceDN/>
              <w:bidi w:val="0"/>
              <w:snapToGrid/>
              <w:spacing w:before="100" w:beforeAutospacing="1" w:after="100" w:afterAutospacing="1" w:line="360" w:lineRule="auto"/>
              <w:ind w:right="-36" w:rightChars="-17"/>
              <w:jc w:val="center"/>
              <w:rPr>
                <w:rFonts w:hint="eastAsia" w:ascii="宋体" w:hAnsi="宋体" w:eastAsia="宋体" w:cs="宋体"/>
                <w:bCs/>
                <w:color w:val="auto"/>
              </w:rPr>
            </w:pPr>
            <w:r>
              <w:rPr>
                <w:rFonts w:hint="eastAsia" w:ascii="宋体" w:hAnsi="宋体" w:eastAsia="宋体" w:cs="宋体"/>
                <w:bCs/>
                <w:color w:val="auto"/>
              </w:rPr>
              <w:t>资产总额</w:t>
            </w:r>
          </w:p>
        </w:tc>
        <w:tc>
          <w:tcPr>
            <w:tcW w:w="3761" w:type="dxa"/>
            <w:vMerge w:val="restart"/>
            <w:vAlign w:val="center"/>
          </w:tcPr>
          <w:p w14:paraId="3740AEE2">
            <w:pPr>
              <w:pageBreakBefore w:val="0"/>
              <w:tabs>
                <w:tab w:val="left" w:pos="0"/>
              </w:tabs>
              <w:kinsoku/>
              <w:wordWrap/>
              <w:overflowPunct/>
              <w:topLinePunct w:val="0"/>
              <w:autoSpaceDE/>
              <w:autoSpaceDN/>
              <w:bidi w:val="0"/>
              <w:snapToGrid/>
              <w:spacing w:before="100" w:beforeAutospacing="1" w:after="100" w:afterAutospacing="1" w:line="360" w:lineRule="auto"/>
              <w:ind w:right="-105" w:rightChars="-50"/>
              <w:jc w:val="center"/>
              <w:rPr>
                <w:rFonts w:hint="eastAsia" w:ascii="宋体" w:hAnsi="宋体" w:eastAsia="宋体" w:cs="宋体"/>
                <w:bCs/>
                <w:color w:val="auto"/>
              </w:rPr>
            </w:pPr>
            <w:r>
              <w:rPr>
                <w:rFonts w:hint="eastAsia" w:ascii="宋体" w:hAnsi="宋体" w:eastAsia="宋体" w:cs="宋体"/>
                <w:bCs/>
                <w:color w:val="auto"/>
              </w:rPr>
              <w:t>万元</w:t>
            </w:r>
          </w:p>
        </w:tc>
        <w:tc>
          <w:tcPr>
            <w:tcW w:w="1338" w:type="dxa"/>
            <w:vAlign w:val="center"/>
          </w:tcPr>
          <w:p w14:paraId="6A2DD6D5">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宋体" w:hAnsi="宋体" w:eastAsia="宋体" w:cs="宋体"/>
                <w:bCs/>
                <w:color w:val="auto"/>
              </w:rPr>
            </w:pPr>
            <w:r>
              <w:rPr>
                <w:rFonts w:hint="eastAsia" w:ascii="宋体" w:hAnsi="宋体" w:eastAsia="宋体" w:cs="宋体"/>
                <w:bCs/>
                <w:color w:val="auto"/>
              </w:rPr>
              <w:t>固定资产</w:t>
            </w:r>
          </w:p>
        </w:tc>
        <w:tc>
          <w:tcPr>
            <w:tcW w:w="2473" w:type="dxa"/>
            <w:vAlign w:val="center"/>
          </w:tcPr>
          <w:p w14:paraId="67D5199B">
            <w:pPr>
              <w:pageBreakBefore w:val="0"/>
              <w:tabs>
                <w:tab w:val="left" w:pos="0"/>
                <w:tab w:val="left" w:pos="2109"/>
              </w:tabs>
              <w:kinsoku/>
              <w:wordWrap/>
              <w:overflowPunct/>
              <w:topLinePunct w:val="0"/>
              <w:autoSpaceDE/>
              <w:autoSpaceDN/>
              <w:bidi w:val="0"/>
              <w:snapToGrid/>
              <w:spacing w:before="100" w:beforeAutospacing="1" w:after="100" w:afterAutospacing="1" w:line="360" w:lineRule="auto"/>
              <w:ind w:right="-48" w:rightChars="-23"/>
              <w:rPr>
                <w:rFonts w:hint="eastAsia" w:ascii="宋体" w:hAnsi="宋体" w:eastAsia="宋体" w:cs="宋体"/>
                <w:bCs/>
                <w:color w:val="auto"/>
              </w:rPr>
            </w:pPr>
            <w:r>
              <w:rPr>
                <w:rFonts w:hint="eastAsia" w:ascii="宋体" w:hAnsi="宋体" w:eastAsia="宋体" w:cs="宋体"/>
                <w:bCs/>
                <w:color w:val="auto"/>
              </w:rPr>
              <w:t>万元</w:t>
            </w:r>
          </w:p>
        </w:tc>
      </w:tr>
      <w:tr w14:paraId="01AE59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5" w:hRule="exact"/>
        </w:trPr>
        <w:tc>
          <w:tcPr>
            <w:tcW w:w="2648" w:type="dxa"/>
            <w:vMerge w:val="continue"/>
            <w:vAlign w:val="center"/>
          </w:tcPr>
          <w:p w14:paraId="7CBA8C39">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3761" w:type="dxa"/>
            <w:vMerge w:val="continue"/>
            <w:vAlign w:val="center"/>
          </w:tcPr>
          <w:p w14:paraId="4572D72B">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1338" w:type="dxa"/>
            <w:vAlign w:val="center"/>
          </w:tcPr>
          <w:p w14:paraId="064B4674">
            <w:pPr>
              <w:pageBreakBefore w:val="0"/>
              <w:tabs>
                <w:tab w:val="left" w:pos="0"/>
              </w:tabs>
              <w:kinsoku/>
              <w:wordWrap/>
              <w:overflowPunct/>
              <w:topLinePunct w:val="0"/>
              <w:autoSpaceDE/>
              <w:autoSpaceDN/>
              <w:bidi w:val="0"/>
              <w:snapToGrid/>
              <w:spacing w:before="100" w:beforeAutospacing="1" w:after="100" w:afterAutospacing="1" w:line="360" w:lineRule="auto"/>
              <w:ind w:right="-105" w:rightChars="-50"/>
              <w:jc w:val="center"/>
              <w:rPr>
                <w:rFonts w:hint="eastAsia" w:ascii="宋体" w:hAnsi="宋体" w:eastAsia="宋体" w:cs="宋体"/>
                <w:bCs/>
                <w:color w:val="auto"/>
              </w:rPr>
            </w:pPr>
            <w:r>
              <w:rPr>
                <w:rFonts w:hint="eastAsia" w:ascii="宋体" w:hAnsi="宋体" w:eastAsia="宋体" w:cs="宋体"/>
                <w:bCs/>
                <w:color w:val="auto"/>
              </w:rPr>
              <w:t>流动资产</w:t>
            </w:r>
          </w:p>
        </w:tc>
        <w:tc>
          <w:tcPr>
            <w:tcW w:w="2473" w:type="dxa"/>
            <w:vAlign w:val="center"/>
          </w:tcPr>
          <w:p w14:paraId="3FED8B65">
            <w:pPr>
              <w:pageBreakBefore w:val="0"/>
              <w:tabs>
                <w:tab w:val="left" w:pos="0"/>
                <w:tab w:val="left" w:pos="2055"/>
              </w:tabs>
              <w:kinsoku/>
              <w:wordWrap/>
              <w:overflowPunct/>
              <w:topLinePunct w:val="0"/>
              <w:autoSpaceDE/>
              <w:autoSpaceDN/>
              <w:bidi w:val="0"/>
              <w:snapToGrid/>
              <w:spacing w:before="100" w:beforeAutospacing="1" w:after="100" w:afterAutospacing="1" w:line="360" w:lineRule="auto"/>
              <w:ind w:right="55" w:rightChars="26"/>
              <w:rPr>
                <w:rFonts w:hint="eastAsia" w:ascii="宋体" w:hAnsi="宋体" w:eastAsia="宋体" w:cs="宋体"/>
                <w:bCs/>
                <w:color w:val="auto"/>
              </w:rPr>
            </w:pPr>
            <w:r>
              <w:rPr>
                <w:rFonts w:hint="eastAsia" w:ascii="宋体" w:hAnsi="宋体" w:eastAsia="宋体" w:cs="宋体"/>
                <w:bCs/>
                <w:color w:val="auto"/>
              </w:rPr>
              <w:t>万元</w:t>
            </w:r>
          </w:p>
        </w:tc>
      </w:tr>
      <w:tr w14:paraId="646EE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restart"/>
            <w:vAlign w:val="center"/>
          </w:tcPr>
          <w:p w14:paraId="58645DB5">
            <w:pPr>
              <w:pageBreakBefore w:val="0"/>
              <w:tabs>
                <w:tab w:val="left" w:pos="0"/>
              </w:tabs>
              <w:kinsoku/>
              <w:wordWrap/>
              <w:overflowPunct/>
              <w:topLinePunct w:val="0"/>
              <w:autoSpaceDE/>
              <w:autoSpaceDN/>
              <w:bidi w:val="0"/>
              <w:snapToGrid/>
              <w:spacing w:before="100" w:beforeAutospacing="1" w:after="100" w:afterAutospacing="1" w:line="360" w:lineRule="auto"/>
              <w:ind w:right="-36" w:rightChars="-17"/>
              <w:jc w:val="center"/>
              <w:rPr>
                <w:rFonts w:hint="eastAsia" w:ascii="宋体" w:hAnsi="宋体" w:eastAsia="宋体" w:cs="宋体"/>
                <w:bCs/>
                <w:color w:val="auto"/>
              </w:rPr>
            </w:pPr>
            <w:r>
              <w:rPr>
                <w:rFonts w:hint="eastAsia" w:ascii="宋体" w:hAnsi="宋体" w:eastAsia="宋体" w:cs="宋体"/>
                <w:bCs/>
                <w:color w:val="auto"/>
              </w:rPr>
              <w:t>负债总额</w:t>
            </w:r>
          </w:p>
        </w:tc>
        <w:tc>
          <w:tcPr>
            <w:tcW w:w="3761" w:type="dxa"/>
            <w:vMerge w:val="restart"/>
            <w:vAlign w:val="center"/>
          </w:tcPr>
          <w:p w14:paraId="2827178C">
            <w:pPr>
              <w:pageBreakBefore w:val="0"/>
              <w:tabs>
                <w:tab w:val="left" w:pos="0"/>
              </w:tabs>
              <w:kinsoku/>
              <w:wordWrap/>
              <w:overflowPunct/>
              <w:topLinePunct w:val="0"/>
              <w:autoSpaceDE/>
              <w:autoSpaceDN/>
              <w:bidi w:val="0"/>
              <w:snapToGrid/>
              <w:spacing w:before="100" w:beforeAutospacing="1" w:after="100" w:afterAutospacing="1" w:line="360" w:lineRule="auto"/>
              <w:ind w:right="-40" w:rightChars="-19"/>
              <w:jc w:val="center"/>
              <w:rPr>
                <w:rFonts w:hint="eastAsia" w:ascii="宋体" w:hAnsi="宋体" w:eastAsia="宋体" w:cs="宋体"/>
                <w:bCs/>
                <w:color w:val="auto"/>
              </w:rPr>
            </w:pPr>
            <w:r>
              <w:rPr>
                <w:rFonts w:hint="eastAsia" w:ascii="宋体" w:hAnsi="宋体" w:eastAsia="宋体" w:cs="宋体"/>
                <w:bCs/>
                <w:color w:val="auto"/>
              </w:rPr>
              <w:t>万元</w:t>
            </w:r>
          </w:p>
        </w:tc>
        <w:tc>
          <w:tcPr>
            <w:tcW w:w="1338" w:type="dxa"/>
            <w:vAlign w:val="center"/>
          </w:tcPr>
          <w:p w14:paraId="658A9AD4">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宋体" w:hAnsi="宋体" w:eastAsia="宋体" w:cs="宋体"/>
                <w:bCs/>
                <w:color w:val="auto"/>
              </w:rPr>
            </w:pPr>
            <w:r>
              <w:rPr>
                <w:rFonts w:hint="eastAsia" w:ascii="宋体" w:hAnsi="宋体" w:eastAsia="宋体" w:cs="宋体"/>
                <w:bCs/>
                <w:color w:val="auto"/>
              </w:rPr>
              <w:t>长期负债</w:t>
            </w:r>
          </w:p>
        </w:tc>
        <w:tc>
          <w:tcPr>
            <w:tcW w:w="2473" w:type="dxa"/>
            <w:vAlign w:val="center"/>
          </w:tcPr>
          <w:p w14:paraId="43E9BD4B">
            <w:pPr>
              <w:pageBreakBefore w:val="0"/>
              <w:tabs>
                <w:tab w:val="left" w:pos="0"/>
              </w:tabs>
              <w:kinsoku/>
              <w:wordWrap/>
              <w:overflowPunct/>
              <w:topLinePunct w:val="0"/>
              <w:autoSpaceDE/>
              <w:autoSpaceDN/>
              <w:bidi w:val="0"/>
              <w:snapToGrid/>
              <w:spacing w:before="100" w:beforeAutospacing="1" w:after="100" w:afterAutospacing="1" w:line="360" w:lineRule="auto"/>
              <w:rPr>
                <w:rFonts w:hint="eastAsia" w:ascii="宋体" w:hAnsi="宋体" w:eastAsia="宋体" w:cs="宋体"/>
                <w:bCs/>
                <w:color w:val="auto"/>
              </w:rPr>
            </w:pPr>
            <w:r>
              <w:rPr>
                <w:rFonts w:hint="eastAsia" w:ascii="宋体" w:hAnsi="宋体" w:eastAsia="宋体" w:cs="宋体"/>
                <w:bCs/>
                <w:color w:val="auto"/>
              </w:rPr>
              <w:t>万元</w:t>
            </w:r>
          </w:p>
        </w:tc>
      </w:tr>
      <w:tr w14:paraId="450B56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continue"/>
            <w:vAlign w:val="center"/>
          </w:tcPr>
          <w:p w14:paraId="5CE852DA">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3761" w:type="dxa"/>
            <w:vMerge w:val="continue"/>
            <w:vAlign w:val="center"/>
          </w:tcPr>
          <w:p w14:paraId="50802F3D">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1338" w:type="dxa"/>
            <w:vAlign w:val="center"/>
          </w:tcPr>
          <w:p w14:paraId="7A2FBB33">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宋体" w:hAnsi="宋体" w:eastAsia="宋体" w:cs="宋体"/>
                <w:bCs/>
                <w:color w:val="auto"/>
              </w:rPr>
            </w:pPr>
            <w:r>
              <w:rPr>
                <w:rFonts w:hint="eastAsia" w:ascii="宋体" w:hAnsi="宋体" w:eastAsia="宋体" w:cs="宋体"/>
                <w:bCs/>
                <w:color w:val="auto"/>
              </w:rPr>
              <w:t>流动负债</w:t>
            </w:r>
          </w:p>
        </w:tc>
        <w:tc>
          <w:tcPr>
            <w:tcW w:w="2473" w:type="dxa"/>
            <w:vAlign w:val="center"/>
          </w:tcPr>
          <w:p w14:paraId="168EDB36">
            <w:pPr>
              <w:pageBreakBefore w:val="0"/>
              <w:tabs>
                <w:tab w:val="left" w:pos="0"/>
              </w:tabs>
              <w:kinsoku/>
              <w:wordWrap/>
              <w:overflowPunct/>
              <w:topLinePunct w:val="0"/>
              <w:autoSpaceDE/>
              <w:autoSpaceDN/>
              <w:bidi w:val="0"/>
              <w:snapToGrid/>
              <w:spacing w:before="100" w:beforeAutospacing="1" w:after="100" w:afterAutospacing="1" w:line="360" w:lineRule="auto"/>
              <w:ind w:right="-48" w:rightChars="-23"/>
              <w:rPr>
                <w:rFonts w:hint="eastAsia" w:ascii="宋体" w:hAnsi="宋体" w:eastAsia="宋体" w:cs="宋体"/>
                <w:bCs/>
                <w:color w:val="auto"/>
              </w:rPr>
            </w:pPr>
            <w:r>
              <w:rPr>
                <w:rFonts w:hint="eastAsia" w:ascii="宋体" w:hAnsi="宋体" w:eastAsia="宋体" w:cs="宋体"/>
                <w:bCs/>
                <w:color w:val="auto"/>
              </w:rPr>
              <w:t>万元</w:t>
            </w:r>
          </w:p>
        </w:tc>
      </w:tr>
      <w:tr w14:paraId="14488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atLeast"/>
        </w:trPr>
        <w:tc>
          <w:tcPr>
            <w:tcW w:w="10220" w:type="dxa"/>
            <w:gridSpan w:val="4"/>
          </w:tcPr>
          <w:p w14:paraId="6F868AF2">
            <w:pPr>
              <w:pageBreakBefore w:val="0"/>
              <w:tabs>
                <w:tab w:val="left" w:pos="0"/>
              </w:tabs>
              <w:kinsoku/>
              <w:wordWrap/>
              <w:overflowPunct/>
              <w:topLinePunct w:val="0"/>
              <w:autoSpaceDE/>
              <w:autoSpaceDN/>
              <w:bidi w:val="0"/>
              <w:snapToGrid/>
              <w:spacing w:before="100" w:beforeAutospacing="1" w:after="100" w:afterAutospacing="1" w:line="360" w:lineRule="auto"/>
              <w:rPr>
                <w:rFonts w:hint="eastAsia" w:ascii="宋体" w:hAnsi="宋体" w:eastAsia="宋体" w:cs="宋体"/>
                <w:bCs/>
                <w:color w:val="auto"/>
              </w:rPr>
            </w:pPr>
            <w:r>
              <w:rPr>
                <w:rFonts w:hint="eastAsia" w:ascii="宋体" w:hAnsi="宋体" w:eastAsia="宋体" w:cs="宋体"/>
                <w:color w:val="auto"/>
                <w:szCs w:val="21"/>
                <w:lang w:val="en-GB"/>
              </w:rPr>
              <w:t>请在此表后附上企业</w:t>
            </w:r>
            <w:r>
              <w:rPr>
                <w:rFonts w:hint="eastAsia" w:ascii="宋体" w:hAnsi="宋体" w:cs="宋体"/>
                <w:color w:val="auto"/>
                <w:szCs w:val="21"/>
                <w:lang w:val="en-US" w:eastAsia="zh-CN"/>
              </w:rPr>
              <w:t>2024</w:t>
            </w:r>
            <w:r>
              <w:rPr>
                <w:rFonts w:hint="eastAsia" w:ascii="宋体" w:hAnsi="宋体" w:eastAsia="宋体" w:cs="宋体"/>
                <w:color w:val="auto"/>
                <w:szCs w:val="21"/>
                <w:lang w:val="en-GB"/>
              </w:rPr>
              <w:t>年符合国家相关规定的财务会计报表，包括资产负债表、现金流量表、利润表和财务情况说明书、银行资信证明的复印件及你认为有用的其他财务证明资料。</w:t>
            </w:r>
          </w:p>
        </w:tc>
      </w:tr>
      <w:bookmarkEnd w:id="17"/>
      <w:bookmarkEnd w:id="18"/>
    </w:tbl>
    <w:p w14:paraId="442907EF">
      <w:pPr>
        <w:pStyle w:val="5"/>
        <w:pageBreakBefore w:val="0"/>
        <w:numPr>
          <w:ilvl w:val="0"/>
          <w:numId w:val="6"/>
        </w:numPr>
        <w:kinsoku/>
        <w:wordWrap/>
        <w:overflowPunct/>
        <w:topLinePunct w:val="0"/>
        <w:autoSpaceDE/>
        <w:autoSpaceDN/>
        <w:bidi w:val="0"/>
        <w:snapToGrid/>
        <w:spacing w:line="360" w:lineRule="auto"/>
        <w:jc w:val="both"/>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投标单位认为需要提供的其他材料。</w:t>
      </w:r>
    </w:p>
    <w:p w14:paraId="6DDCBB1D">
      <w:pPr>
        <w:pageBreakBefore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rPr>
      </w:pPr>
    </w:p>
    <w:p w14:paraId="7BB4C98C">
      <w:pPr>
        <w:pageBreakBefore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sz w:val="28"/>
          <w:szCs w:val="28"/>
        </w:rPr>
      </w:pPr>
    </w:p>
    <w:p w14:paraId="60785C08">
      <w:pPr>
        <w:pStyle w:val="2"/>
        <w:pageBreakBefore w:val="0"/>
        <w:kinsoku/>
        <w:wordWrap/>
        <w:overflowPunct/>
        <w:topLinePunct w:val="0"/>
        <w:autoSpaceDE/>
        <w:autoSpaceDN/>
        <w:bidi w:val="0"/>
        <w:snapToGrid/>
        <w:spacing w:line="360" w:lineRule="auto"/>
        <w:jc w:val="right"/>
        <w:rPr>
          <w:rFonts w:hint="eastAsia" w:asciiTheme="majorEastAsia" w:hAnsiTheme="majorEastAsia" w:eastAsiaTheme="majorEastAsia" w:cstheme="majorEastAsia"/>
          <w:b/>
          <w:bCs/>
          <w:color w:val="auto"/>
          <w:sz w:val="28"/>
          <w:szCs w:val="36"/>
        </w:rPr>
      </w:pPr>
      <w:r>
        <w:rPr>
          <w:rFonts w:hint="eastAsia" w:asciiTheme="majorEastAsia" w:hAnsiTheme="majorEastAsia" w:eastAsiaTheme="majorEastAsia" w:cstheme="majorEastAsia"/>
          <w:b/>
          <w:bCs/>
          <w:color w:val="auto"/>
          <w:sz w:val="24"/>
          <w:szCs w:val="32"/>
        </w:rPr>
        <w:t xml:space="preserve"> </w:t>
      </w:r>
      <w:r>
        <w:rPr>
          <w:rFonts w:hint="eastAsia" w:asciiTheme="majorEastAsia" w:hAnsiTheme="majorEastAsia" w:eastAsiaTheme="majorEastAsia" w:cstheme="majorEastAsia"/>
          <w:b/>
          <w:bCs/>
          <w:color w:val="auto"/>
          <w:sz w:val="28"/>
          <w:szCs w:val="36"/>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293942">
    <w:pPr>
      <w:pStyle w:val="11"/>
      <w:framePr w:wrap="around" w:vAnchor="text" w:hAnchor="margin" w:xAlign="center" w:y="1"/>
      <w:rPr>
        <w:rStyle w:val="19"/>
      </w:rPr>
    </w:pPr>
    <w:r>
      <w:fldChar w:fldCharType="begin"/>
    </w:r>
    <w:r>
      <w:rPr>
        <w:rStyle w:val="19"/>
      </w:rPr>
      <w:instrText xml:space="preserve">PAGE  </w:instrText>
    </w:r>
    <w:r>
      <w:fldChar w:fldCharType="separate"/>
    </w:r>
    <w:r>
      <w:rPr>
        <w:rStyle w:val="19"/>
      </w:rPr>
      <w:t>1</w:t>
    </w:r>
    <w:r>
      <w:fldChar w:fldCharType="end"/>
    </w:r>
  </w:p>
  <w:p w14:paraId="1467187A">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F9561A">
    <w:pPr>
      <w:pStyle w:val="11"/>
      <w:framePr w:wrap="around" w:vAnchor="text" w:hAnchor="margin" w:xAlign="center" w:y="1"/>
      <w:rPr>
        <w:rStyle w:val="19"/>
      </w:rPr>
    </w:pPr>
    <w:r>
      <w:fldChar w:fldCharType="begin"/>
    </w:r>
    <w:r>
      <w:rPr>
        <w:rStyle w:val="19"/>
      </w:rPr>
      <w:instrText xml:space="preserve">PAGE  </w:instrText>
    </w:r>
    <w:r>
      <w:fldChar w:fldCharType="separate"/>
    </w:r>
    <w:r>
      <w:rPr>
        <w:rStyle w:val="19"/>
      </w:rPr>
      <w:t>21</w:t>
    </w:r>
    <w:r>
      <w:fldChar w:fldCharType="end"/>
    </w:r>
  </w:p>
  <w:p w14:paraId="08FD90F4">
    <w:pPr>
      <w:pStyle w:val="1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3991A55"/>
    <w:multiLevelType w:val="singleLevel"/>
    <w:tmpl w:val="D3991A55"/>
    <w:lvl w:ilvl="0" w:tentative="0">
      <w:start w:val="2"/>
      <w:numFmt w:val="chineseCounting"/>
      <w:suff w:val="nothing"/>
      <w:lvlText w:val="%1、"/>
      <w:lvlJc w:val="left"/>
      <w:rPr>
        <w:rFonts w:hint="eastAsia"/>
      </w:rPr>
    </w:lvl>
  </w:abstractNum>
  <w:abstractNum w:abstractNumId="1">
    <w:nsid w:val="00000014"/>
    <w:multiLevelType w:val="multilevel"/>
    <w:tmpl w:val="00000014"/>
    <w:lvl w:ilvl="0" w:tentative="0">
      <w:start w:val="1"/>
      <w:numFmt w:val="chineseCountingThousand"/>
      <w:pStyle w:val="3"/>
      <w:suff w:val="nothing"/>
      <w:lvlText w:val="%1、"/>
      <w:lvlJc w:val="left"/>
      <w:rPr>
        <w:rFonts w:hint="eastAsia"/>
        <w:b/>
        <w:i w:val="0"/>
        <w:sz w:val="24"/>
      </w:rPr>
    </w:lvl>
    <w:lvl w:ilvl="1" w:tentative="0">
      <w:start w:val="1"/>
      <w:numFmt w:val="decimal"/>
      <w:suff w:val="nothing"/>
      <w:lvlText w:val="%2. "/>
      <w:lvlJc w:val="left"/>
      <w:rPr>
        <w:rFonts w:hint="eastAsia"/>
        <w:b w:val="0"/>
        <w:i w:val="0"/>
        <w:sz w:val="24"/>
      </w:rPr>
    </w:lvl>
    <w:lvl w:ilvl="2" w:tentative="0">
      <w:start w:val="1"/>
      <w:numFmt w:val="none"/>
      <w:pStyle w:val="5"/>
      <w:suff w:val="nothing"/>
      <w:lvlText w:val=""/>
      <w:lvlJc w:val="left"/>
      <w:rPr>
        <w:rFonts w:hint="eastAsia"/>
      </w:rPr>
    </w:lvl>
    <w:lvl w:ilvl="3" w:tentative="0">
      <w:start w:val="1"/>
      <w:numFmt w:val="none"/>
      <w:pStyle w:val="6"/>
      <w:suff w:val="nothing"/>
      <w:lvlText w:val=""/>
      <w:lvlJc w:val="left"/>
      <w:rPr>
        <w:rFonts w:hint="eastAsia"/>
      </w:rPr>
    </w:lvl>
    <w:lvl w:ilvl="4" w:tentative="0">
      <w:start w:val="1"/>
      <w:numFmt w:val="none"/>
      <w:pStyle w:val="7"/>
      <w:suff w:val="nothing"/>
      <w:lvlText w:val=""/>
      <w:lvlJc w:val="left"/>
      <w:rPr>
        <w:rFonts w:hint="eastAsia"/>
      </w:rPr>
    </w:lvl>
    <w:lvl w:ilvl="5" w:tentative="0">
      <w:start w:val="1"/>
      <w:numFmt w:val="none"/>
      <w:suff w:val="nothing"/>
      <w:lvlText w:val=""/>
      <w:lvlJc w:val="left"/>
      <w:rPr>
        <w:rFonts w:hint="eastAsia"/>
      </w:rPr>
    </w:lvl>
    <w:lvl w:ilvl="6" w:tentative="0">
      <w:start w:val="1"/>
      <w:numFmt w:val="none"/>
      <w:suff w:val="nothing"/>
      <w:lvlText w:val=""/>
      <w:lvlJc w:val="left"/>
      <w:rPr>
        <w:rFonts w:hint="eastAsia"/>
      </w:rPr>
    </w:lvl>
    <w:lvl w:ilvl="7" w:tentative="0">
      <w:start w:val="1"/>
      <w:numFmt w:val="none"/>
      <w:suff w:val="nothing"/>
      <w:lvlText w:val=""/>
      <w:lvlJc w:val="left"/>
      <w:rPr>
        <w:rFonts w:hint="eastAsia"/>
      </w:rPr>
    </w:lvl>
    <w:lvl w:ilvl="8" w:tentative="0">
      <w:start w:val="1"/>
      <w:numFmt w:val="none"/>
      <w:suff w:val="nothing"/>
      <w:lvlText w:val=""/>
      <w:lvlJc w:val="left"/>
      <w:rPr>
        <w:rFonts w:hint="eastAsia"/>
      </w:rPr>
    </w:lvl>
  </w:abstractNum>
  <w:abstractNum w:abstractNumId="2">
    <w:nsid w:val="2EC21E47"/>
    <w:multiLevelType w:val="singleLevel"/>
    <w:tmpl w:val="2EC21E47"/>
    <w:lvl w:ilvl="0" w:tentative="0">
      <w:start w:val="6"/>
      <w:numFmt w:val="decimal"/>
      <w:suff w:val="nothing"/>
      <w:lvlText w:val="（%1）"/>
      <w:lvlJc w:val="left"/>
    </w:lvl>
  </w:abstractNum>
  <w:abstractNum w:abstractNumId="3">
    <w:nsid w:val="35745ECD"/>
    <w:multiLevelType w:val="multilevel"/>
    <w:tmpl w:val="35745ECD"/>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4">
    <w:nsid w:val="4DAC762D"/>
    <w:multiLevelType w:val="multilevel"/>
    <w:tmpl w:val="4DAC762D"/>
    <w:lvl w:ilvl="0" w:tentative="0">
      <w:start w:val="1"/>
      <w:numFmt w:val="decimal"/>
      <w:lvlText w:val="%1"/>
      <w:lvlJc w:val="left"/>
      <w:pPr>
        <w:tabs>
          <w:tab w:val="left" w:pos="432"/>
        </w:tabs>
        <w:ind w:left="432" w:hanging="432"/>
      </w:pPr>
      <w:rPr>
        <w:rFonts w:hint="eastAsia"/>
      </w:rPr>
    </w:lvl>
    <w:lvl w:ilvl="1" w:tentative="0">
      <w:start w:val="1"/>
      <w:numFmt w:val="decimal"/>
      <w:pStyle w:val="24"/>
      <w:lvlText w:val="%1.%2"/>
      <w:lvlJc w:val="left"/>
      <w:pPr>
        <w:tabs>
          <w:tab w:val="left" w:pos="576"/>
        </w:tabs>
        <w:ind w:left="576" w:hanging="576"/>
      </w:pPr>
      <w:rPr>
        <w:rFonts w:hint="eastAsia"/>
      </w:rPr>
    </w:lvl>
    <w:lvl w:ilvl="2" w:tentative="0">
      <w:start w:val="1"/>
      <w:numFmt w:val="decimal"/>
      <w:lvlText w:val="%1.%2.%3"/>
      <w:lvlJc w:val="left"/>
      <w:pPr>
        <w:tabs>
          <w:tab w:val="left" w:pos="720"/>
        </w:tabs>
        <w:ind w:left="720" w:hanging="720"/>
      </w:pPr>
      <w:rPr>
        <w:rFonts w:hint="eastAsia"/>
      </w:rPr>
    </w:lvl>
    <w:lvl w:ilvl="3" w:tentative="0">
      <w:start w:val="1"/>
      <w:numFmt w:val="decimal"/>
      <w:lvlText w:val="%1.%2.%3.%4"/>
      <w:lvlJc w:val="left"/>
      <w:pPr>
        <w:tabs>
          <w:tab w:val="left" w:pos="864"/>
        </w:tabs>
        <w:ind w:left="864" w:hanging="864"/>
      </w:pPr>
      <w:rPr>
        <w:rFonts w:hint="eastAsia"/>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5">
    <w:nsid w:val="68FF1C22"/>
    <w:multiLevelType w:val="singleLevel"/>
    <w:tmpl w:val="68FF1C22"/>
    <w:lvl w:ilvl="0" w:tentative="0">
      <w:start w:val="9"/>
      <w:numFmt w:val="chineseCounting"/>
      <w:suff w:val="nothing"/>
      <w:lvlText w:val="(%1）"/>
      <w:lvlJc w:val="left"/>
      <w:rPr>
        <w:rFonts w:hint="eastAsia"/>
      </w:rPr>
    </w:lvl>
  </w:abstractNum>
  <w:num w:numId="1">
    <w:abstractNumId w:val="1"/>
  </w:num>
  <w:num w:numId="2">
    <w:abstractNumId w:val="4"/>
  </w:num>
  <w:num w:numId="3">
    <w:abstractNumId w:val="0"/>
  </w:num>
  <w:num w:numId="4">
    <w:abstractNumId w:val="2"/>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05D2"/>
    <w:rsid w:val="000B084D"/>
    <w:rsid w:val="0025479D"/>
    <w:rsid w:val="004A11CF"/>
    <w:rsid w:val="004B69A8"/>
    <w:rsid w:val="00510DF2"/>
    <w:rsid w:val="00523868"/>
    <w:rsid w:val="005A465F"/>
    <w:rsid w:val="00854848"/>
    <w:rsid w:val="009D7C4A"/>
    <w:rsid w:val="00A95260"/>
    <w:rsid w:val="00AA5CA6"/>
    <w:rsid w:val="00AD68CE"/>
    <w:rsid w:val="00FC05D2"/>
    <w:rsid w:val="01454703"/>
    <w:rsid w:val="01564CCC"/>
    <w:rsid w:val="01F83EF2"/>
    <w:rsid w:val="02BA0E46"/>
    <w:rsid w:val="02D863E8"/>
    <w:rsid w:val="04223B99"/>
    <w:rsid w:val="04385DAE"/>
    <w:rsid w:val="046F0EEB"/>
    <w:rsid w:val="04B40163"/>
    <w:rsid w:val="05390512"/>
    <w:rsid w:val="05652972"/>
    <w:rsid w:val="05D10539"/>
    <w:rsid w:val="05E74FA3"/>
    <w:rsid w:val="07F87631"/>
    <w:rsid w:val="082E2174"/>
    <w:rsid w:val="08320B0F"/>
    <w:rsid w:val="083F2653"/>
    <w:rsid w:val="08AE6343"/>
    <w:rsid w:val="08DA566A"/>
    <w:rsid w:val="09D36400"/>
    <w:rsid w:val="0A8A70DB"/>
    <w:rsid w:val="0AB67EE8"/>
    <w:rsid w:val="0BB23382"/>
    <w:rsid w:val="0BD77D20"/>
    <w:rsid w:val="0C472FF5"/>
    <w:rsid w:val="0DC77902"/>
    <w:rsid w:val="0DF471EA"/>
    <w:rsid w:val="0E9C5278"/>
    <w:rsid w:val="0F396E02"/>
    <w:rsid w:val="0F8E6586"/>
    <w:rsid w:val="100D2A91"/>
    <w:rsid w:val="1077153E"/>
    <w:rsid w:val="10B36589"/>
    <w:rsid w:val="12053F50"/>
    <w:rsid w:val="124D7BB2"/>
    <w:rsid w:val="12697721"/>
    <w:rsid w:val="12CF75E2"/>
    <w:rsid w:val="135E4A69"/>
    <w:rsid w:val="140B6100"/>
    <w:rsid w:val="14144FC0"/>
    <w:rsid w:val="148E02D7"/>
    <w:rsid w:val="14C5099F"/>
    <w:rsid w:val="15543DCE"/>
    <w:rsid w:val="15882855"/>
    <w:rsid w:val="15A70CC2"/>
    <w:rsid w:val="15B66837"/>
    <w:rsid w:val="15C22BAF"/>
    <w:rsid w:val="164964F8"/>
    <w:rsid w:val="16FE7423"/>
    <w:rsid w:val="179F01E6"/>
    <w:rsid w:val="17FA0250"/>
    <w:rsid w:val="182F0748"/>
    <w:rsid w:val="18BC31EC"/>
    <w:rsid w:val="195972F6"/>
    <w:rsid w:val="195E6397"/>
    <w:rsid w:val="199C2477"/>
    <w:rsid w:val="19A51F41"/>
    <w:rsid w:val="19B73E44"/>
    <w:rsid w:val="19F91738"/>
    <w:rsid w:val="19FD4A34"/>
    <w:rsid w:val="1A49562F"/>
    <w:rsid w:val="1A7840BB"/>
    <w:rsid w:val="1ADF5F18"/>
    <w:rsid w:val="1B1A1616"/>
    <w:rsid w:val="1B345F8B"/>
    <w:rsid w:val="1B933A6B"/>
    <w:rsid w:val="1C5D1E95"/>
    <w:rsid w:val="1D1125A5"/>
    <w:rsid w:val="1DB80134"/>
    <w:rsid w:val="1F59095F"/>
    <w:rsid w:val="1F6D61B8"/>
    <w:rsid w:val="1FFB7C68"/>
    <w:rsid w:val="201B47A5"/>
    <w:rsid w:val="20765541"/>
    <w:rsid w:val="21550A73"/>
    <w:rsid w:val="219D08AB"/>
    <w:rsid w:val="21A25EC1"/>
    <w:rsid w:val="22086C43"/>
    <w:rsid w:val="22427B35"/>
    <w:rsid w:val="2273527C"/>
    <w:rsid w:val="230C6AA5"/>
    <w:rsid w:val="2413539D"/>
    <w:rsid w:val="2438318B"/>
    <w:rsid w:val="246E3757"/>
    <w:rsid w:val="24A6668E"/>
    <w:rsid w:val="24DE5FFA"/>
    <w:rsid w:val="24DF5829"/>
    <w:rsid w:val="252068E2"/>
    <w:rsid w:val="256160D5"/>
    <w:rsid w:val="26A07738"/>
    <w:rsid w:val="26D239F5"/>
    <w:rsid w:val="27855B94"/>
    <w:rsid w:val="27E95133"/>
    <w:rsid w:val="281718E3"/>
    <w:rsid w:val="28C11323"/>
    <w:rsid w:val="298A5BB9"/>
    <w:rsid w:val="29F5733B"/>
    <w:rsid w:val="2A2E0C3A"/>
    <w:rsid w:val="2B212C11"/>
    <w:rsid w:val="2C167B56"/>
    <w:rsid w:val="2C81045A"/>
    <w:rsid w:val="2C83659F"/>
    <w:rsid w:val="2C8959A3"/>
    <w:rsid w:val="2D850DA6"/>
    <w:rsid w:val="2E103575"/>
    <w:rsid w:val="2E7E2111"/>
    <w:rsid w:val="2F647CDF"/>
    <w:rsid w:val="2FBD1650"/>
    <w:rsid w:val="2FE57FED"/>
    <w:rsid w:val="304E5B92"/>
    <w:rsid w:val="31937AF9"/>
    <w:rsid w:val="31CD76E3"/>
    <w:rsid w:val="31FA7B67"/>
    <w:rsid w:val="32231FB1"/>
    <w:rsid w:val="327C320A"/>
    <w:rsid w:val="328B3D6C"/>
    <w:rsid w:val="32E159D6"/>
    <w:rsid w:val="32E95FAD"/>
    <w:rsid w:val="33593561"/>
    <w:rsid w:val="335E433E"/>
    <w:rsid w:val="34151CC2"/>
    <w:rsid w:val="341C46B5"/>
    <w:rsid w:val="34622BA8"/>
    <w:rsid w:val="346D235F"/>
    <w:rsid w:val="35097C16"/>
    <w:rsid w:val="35483B66"/>
    <w:rsid w:val="355E4D96"/>
    <w:rsid w:val="365E4CEA"/>
    <w:rsid w:val="367D7F86"/>
    <w:rsid w:val="36B0095D"/>
    <w:rsid w:val="36C809A0"/>
    <w:rsid w:val="374E46CA"/>
    <w:rsid w:val="37D335A1"/>
    <w:rsid w:val="387A2260"/>
    <w:rsid w:val="3881462B"/>
    <w:rsid w:val="39437B2D"/>
    <w:rsid w:val="39717ED8"/>
    <w:rsid w:val="39C15E4D"/>
    <w:rsid w:val="3A7819C3"/>
    <w:rsid w:val="3A922B1F"/>
    <w:rsid w:val="3B380984"/>
    <w:rsid w:val="3B8443B3"/>
    <w:rsid w:val="3C0718A9"/>
    <w:rsid w:val="3C37543B"/>
    <w:rsid w:val="3C3F7025"/>
    <w:rsid w:val="3C8E0D01"/>
    <w:rsid w:val="3D8102CA"/>
    <w:rsid w:val="3DCE65A6"/>
    <w:rsid w:val="3DF06233"/>
    <w:rsid w:val="3E040E8C"/>
    <w:rsid w:val="3E0E070F"/>
    <w:rsid w:val="3EB017C6"/>
    <w:rsid w:val="3EB05E49"/>
    <w:rsid w:val="3ED21522"/>
    <w:rsid w:val="3F042B50"/>
    <w:rsid w:val="3F514D57"/>
    <w:rsid w:val="3FA05CDE"/>
    <w:rsid w:val="403705AC"/>
    <w:rsid w:val="407751AB"/>
    <w:rsid w:val="417116E0"/>
    <w:rsid w:val="422449A5"/>
    <w:rsid w:val="42B51AA1"/>
    <w:rsid w:val="42C41CE4"/>
    <w:rsid w:val="430622FC"/>
    <w:rsid w:val="436808C1"/>
    <w:rsid w:val="43FF1225"/>
    <w:rsid w:val="441724E6"/>
    <w:rsid w:val="44620D9C"/>
    <w:rsid w:val="44967EC5"/>
    <w:rsid w:val="45F364C1"/>
    <w:rsid w:val="474B6641"/>
    <w:rsid w:val="479E5398"/>
    <w:rsid w:val="4818023B"/>
    <w:rsid w:val="48F17BE3"/>
    <w:rsid w:val="497376D1"/>
    <w:rsid w:val="4A236C7F"/>
    <w:rsid w:val="4A9013F2"/>
    <w:rsid w:val="4ADC64BD"/>
    <w:rsid w:val="4B2E3626"/>
    <w:rsid w:val="4BC03971"/>
    <w:rsid w:val="4C06511B"/>
    <w:rsid w:val="4C14159A"/>
    <w:rsid w:val="4C4D68A6"/>
    <w:rsid w:val="4C6B4F7E"/>
    <w:rsid w:val="4D8623E4"/>
    <w:rsid w:val="4DEF4FC1"/>
    <w:rsid w:val="4E2E3AE9"/>
    <w:rsid w:val="4E33120C"/>
    <w:rsid w:val="4E3830B4"/>
    <w:rsid w:val="4E61488B"/>
    <w:rsid w:val="4E650167"/>
    <w:rsid w:val="4E8B2214"/>
    <w:rsid w:val="4EE276FD"/>
    <w:rsid w:val="4F175947"/>
    <w:rsid w:val="4F471CD3"/>
    <w:rsid w:val="4F5F701C"/>
    <w:rsid w:val="4FE706D8"/>
    <w:rsid w:val="502C2F31"/>
    <w:rsid w:val="504B14CF"/>
    <w:rsid w:val="50964E04"/>
    <w:rsid w:val="50B654C2"/>
    <w:rsid w:val="50EE11C2"/>
    <w:rsid w:val="5233750B"/>
    <w:rsid w:val="525E2942"/>
    <w:rsid w:val="52E41B22"/>
    <w:rsid w:val="52ED1C02"/>
    <w:rsid w:val="532F08DC"/>
    <w:rsid w:val="53307257"/>
    <w:rsid w:val="555D1421"/>
    <w:rsid w:val="558C330A"/>
    <w:rsid w:val="560E231F"/>
    <w:rsid w:val="561A6D23"/>
    <w:rsid w:val="56B63E91"/>
    <w:rsid w:val="56D837E8"/>
    <w:rsid w:val="57B16414"/>
    <w:rsid w:val="57D60E53"/>
    <w:rsid w:val="5851660F"/>
    <w:rsid w:val="592954E8"/>
    <w:rsid w:val="59350DEE"/>
    <w:rsid w:val="594672BB"/>
    <w:rsid w:val="59DB35B8"/>
    <w:rsid w:val="5A117165"/>
    <w:rsid w:val="5AAD5237"/>
    <w:rsid w:val="5ABA3CA0"/>
    <w:rsid w:val="5C050990"/>
    <w:rsid w:val="5CCB5E61"/>
    <w:rsid w:val="5D970D65"/>
    <w:rsid w:val="5EC950E6"/>
    <w:rsid w:val="5ED554A6"/>
    <w:rsid w:val="5F13572D"/>
    <w:rsid w:val="5F93686E"/>
    <w:rsid w:val="602731A9"/>
    <w:rsid w:val="60335F6D"/>
    <w:rsid w:val="61057533"/>
    <w:rsid w:val="61B52ACC"/>
    <w:rsid w:val="62927577"/>
    <w:rsid w:val="63D83DB8"/>
    <w:rsid w:val="63DC20C2"/>
    <w:rsid w:val="64356146"/>
    <w:rsid w:val="64BD25A1"/>
    <w:rsid w:val="64DB0A9B"/>
    <w:rsid w:val="651E0F10"/>
    <w:rsid w:val="65D706BC"/>
    <w:rsid w:val="668313EA"/>
    <w:rsid w:val="66B173CA"/>
    <w:rsid w:val="66B421E9"/>
    <w:rsid w:val="67430D38"/>
    <w:rsid w:val="68147F98"/>
    <w:rsid w:val="68FB170C"/>
    <w:rsid w:val="69847953"/>
    <w:rsid w:val="69A2427D"/>
    <w:rsid w:val="69D02B99"/>
    <w:rsid w:val="6A2653D7"/>
    <w:rsid w:val="6ADF76DE"/>
    <w:rsid w:val="6BCB6392"/>
    <w:rsid w:val="6BCE3108"/>
    <w:rsid w:val="6C4539A7"/>
    <w:rsid w:val="6C4E4BEA"/>
    <w:rsid w:val="6CEA70F7"/>
    <w:rsid w:val="6DC24FB4"/>
    <w:rsid w:val="6E7D5244"/>
    <w:rsid w:val="6F520A4A"/>
    <w:rsid w:val="6F5E6FFE"/>
    <w:rsid w:val="70777DD3"/>
    <w:rsid w:val="707C5FB7"/>
    <w:rsid w:val="71535E5D"/>
    <w:rsid w:val="71BA1462"/>
    <w:rsid w:val="73346E2F"/>
    <w:rsid w:val="738925DB"/>
    <w:rsid w:val="73B07F67"/>
    <w:rsid w:val="73B63098"/>
    <w:rsid w:val="73CD639B"/>
    <w:rsid w:val="73F531FC"/>
    <w:rsid w:val="75063912"/>
    <w:rsid w:val="75690C93"/>
    <w:rsid w:val="758331B5"/>
    <w:rsid w:val="75C91B1A"/>
    <w:rsid w:val="75D00335"/>
    <w:rsid w:val="76733229"/>
    <w:rsid w:val="77690189"/>
    <w:rsid w:val="77731A8E"/>
    <w:rsid w:val="77E009E9"/>
    <w:rsid w:val="78AC2A23"/>
    <w:rsid w:val="79091BB5"/>
    <w:rsid w:val="798A0AC8"/>
    <w:rsid w:val="79F218D0"/>
    <w:rsid w:val="7A1A1C0E"/>
    <w:rsid w:val="7A841188"/>
    <w:rsid w:val="7A944812"/>
    <w:rsid w:val="7AB34E4A"/>
    <w:rsid w:val="7AB756AF"/>
    <w:rsid w:val="7AF91AC4"/>
    <w:rsid w:val="7C451346"/>
    <w:rsid w:val="7C6C5023"/>
    <w:rsid w:val="7C7A3290"/>
    <w:rsid w:val="7C831CEC"/>
    <w:rsid w:val="7C857813"/>
    <w:rsid w:val="7D2D1E1D"/>
    <w:rsid w:val="7E273BCB"/>
    <w:rsid w:val="7E463387"/>
    <w:rsid w:val="7E4B4A8C"/>
    <w:rsid w:val="7E6B47E6"/>
    <w:rsid w:val="7F8774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0" w:semiHidden="0" w:name="heading 2"/>
    <w:lsdException w:qFormat="1" w:unhideWhenUsed="0" w:uiPriority="9" w:semiHidden="0" w:name="heading 3"/>
    <w:lsdException w:qFormat="1" w:unhideWhenUsed="0" w:uiPriority="9" w:semiHidden="0" w:name="heading 4"/>
    <w:lsdException w:qFormat="1" w:unhideWhenUsed="0"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qFormat="1"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35"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99"/>
    <w:pPr>
      <w:keepNext/>
      <w:keepLines/>
      <w:numPr>
        <w:ilvl w:val="0"/>
        <w:numId w:val="1"/>
      </w:numPr>
      <w:spacing w:before="340" w:after="330" w:line="578" w:lineRule="auto"/>
      <w:outlineLvl w:val="0"/>
    </w:pPr>
    <w:rPr>
      <w:b/>
      <w:kern w:val="44"/>
      <w:sz w:val="44"/>
      <w:szCs w:val="20"/>
    </w:rPr>
  </w:style>
  <w:style w:type="paragraph" w:styleId="4">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5">
    <w:name w:val="heading 3"/>
    <w:basedOn w:val="1"/>
    <w:next w:val="1"/>
    <w:qFormat/>
    <w:uiPriority w:val="9"/>
    <w:pPr>
      <w:keepNext/>
      <w:keepLines/>
      <w:numPr>
        <w:ilvl w:val="2"/>
        <w:numId w:val="1"/>
      </w:numPr>
      <w:adjustRightInd w:val="0"/>
      <w:spacing w:before="260" w:after="260" w:line="416" w:lineRule="atLeast"/>
      <w:textAlignment w:val="baseline"/>
      <w:outlineLvl w:val="2"/>
    </w:pPr>
    <w:rPr>
      <w:b/>
      <w:sz w:val="32"/>
    </w:rPr>
  </w:style>
  <w:style w:type="paragraph" w:styleId="6">
    <w:name w:val="heading 4"/>
    <w:basedOn w:val="1"/>
    <w:next w:val="1"/>
    <w:qFormat/>
    <w:uiPriority w:val="9"/>
    <w:pPr>
      <w:keepNext/>
      <w:keepLines/>
      <w:numPr>
        <w:ilvl w:val="3"/>
        <w:numId w:val="1"/>
      </w:numPr>
      <w:spacing w:before="280" w:after="290" w:line="376" w:lineRule="auto"/>
      <w:outlineLvl w:val="3"/>
    </w:pPr>
    <w:rPr>
      <w:rFonts w:ascii="Arial" w:hAnsi="Arial" w:eastAsia="黑体"/>
      <w:b/>
      <w:sz w:val="28"/>
      <w:szCs w:val="20"/>
    </w:rPr>
  </w:style>
  <w:style w:type="paragraph" w:styleId="7">
    <w:name w:val="heading 5"/>
    <w:basedOn w:val="1"/>
    <w:next w:val="1"/>
    <w:qFormat/>
    <w:uiPriority w:val="0"/>
    <w:pPr>
      <w:keepNext/>
      <w:keepLines/>
      <w:numPr>
        <w:ilvl w:val="4"/>
        <w:numId w:val="1"/>
      </w:numPr>
      <w:spacing w:before="280" w:after="290" w:line="376" w:lineRule="auto"/>
      <w:outlineLvl w:val="4"/>
    </w:pPr>
    <w:rPr>
      <w:b/>
      <w:sz w:val="28"/>
      <w:szCs w:val="20"/>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27"/>
    <w:qFormat/>
    <w:uiPriority w:val="99"/>
    <w:pPr>
      <w:spacing w:after="120"/>
    </w:pPr>
  </w:style>
  <w:style w:type="paragraph" w:styleId="8">
    <w:name w:val="caption"/>
    <w:basedOn w:val="1"/>
    <w:next w:val="1"/>
    <w:unhideWhenUsed/>
    <w:qFormat/>
    <w:uiPriority w:val="35"/>
    <w:pPr>
      <w:spacing w:before="152" w:after="160"/>
    </w:pPr>
    <w:rPr>
      <w:rFonts w:ascii="Arial" w:hAnsi="Arial" w:eastAsia="黑体" w:cs="Arial"/>
      <w:sz w:val="20"/>
      <w:szCs w:val="20"/>
    </w:rPr>
  </w:style>
  <w:style w:type="paragraph" w:styleId="9">
    <w:name w:val="annotation text"/>
    <w:basedOn w:val="1"/>
    <w:qFormat/>
    <w:uiPriority w:val="0"/>
    <w:pPr>
      <w:jc w:val="left"/>
    </w:pPr>
  </w:style>
  <w:style w:type="paragraph" w:styleId="10">
    <w:name w:val="Body Text Indent"/>
    <w:basedOn w:val="1"/>
    <w:qFormat/>
    <w:uiPriority w:val="0"/>
    <w:pPr>
      <w:spacing w:after="120"/>
      <w:ind w:left="420" w:leftChars="200"/>
    </w:pPr>
  </w:style>
  <w:style w:type="paragraph" w:styleId="11">
    <w:name w:val="footer"/>
    <w:basedOn w:val="1"/>
    <w:qFormat/>
    <w:uiPriority w:val="0"/>
    <w:pPr>
      <w:tabs>
        <w:tab w:val="center" w:pos="4153"/>
        <w:tab w:val="right" w:pos="8306"/>
      </w:tabs>
      <w:snapToGrid w:val="0"/>
      <w:jc w:val="left"/>
    </w:pPr>
    <w:rPr>
      <w:sz w:val="18"/>
      <w:szCs w:val="18"/>
    </w:rPr>
  </w:style>
  <w:style w:type="paragraph" w:styleId="12">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3">
    <w:name w:val="toc 6"/>
    <w:basedOn w:val="1"/>
    <w:next w:val="1"/>
    <w:qFormat/>
    <w:uiPriority w:val="0"/>
    <w:pPr>
      <w:ind w:left="1400" w:firstLine="0" w:firstLineChars="0"/>
      <w:jc w:val="left"/>
    </w:pPr>
    <w:rPr>
      <w:rFonts w:ascii="Calibri" w:hAnsi="Calibri"/>
      <w:kern w:val="0"/>
      <w:sz w:val="18"/>
      <w:szCs w:val="18"/>
    </w:rPr>
  </w:style>
  <w:style w:type="paragraph" w:styleId="14">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5">
    <w:name w:val="Body Text First Indent"/>
    <w:basedOn w:val="2"/>
    <w:next w:val="13"/>
    <w:qFormat/>
    <w:uiPriority w:val="0"/>
    <w:pPr>
      <w:spacing w:line="312" w:lineRule="auto"/>
      <w:ind w:firstLine="420" w:firstLineChars="0"/>
    </w:pPr>
    <w:rPr>
      <w:rFonts w:ascii="Times New Roman"/>
      <w:sz w:val="21"/>
      <w:szCs w:val="24"/>
    </w:rPr>
  </w:style>
  <w:style w:type="table" w:styleId="17">
    <w:name w:val="Table Grid"/>
    <w:basedOn w:val="1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page number"/>
    <w:basedOn w:val="18"/>
    <w:qFormat/>
    <w:uiPriority w:val="0"/>
    <w:rPr>
      <w:rFonts w:ascii="宋体" w:eastAsia="宋体"/>
      <w:color w:val="auto"/>
      <w:spacing w:val="0"/>
      <w:w w:val="100"/>
      <w:kern w:val="0"/>
      <w:position w:val="0"/>
      <w:sz w:val="21"/>
      <w:szCs w:val="20"/>
      <w:u w:val="none"/>
      <w:vertAlign w:val="baseline"/>
    </w:rPr>
  </w:style>
  <w:style w:type="character" w:styleId="20">
    <w:name w:val="FollowedHyperlink"/>
    <w:basedOn w:val="18"/>
    <w:qFormat/>
    <w:uiPriority w:val="0"/>
    <w:rPr>
      <w:rFonts w:hint="eastAsia" w:ascii="微软雅黑" w:hAnsi="微软雅黑" w:eastAsia="微软雅黑" w:cs="微软雅黑"/>
      <w:color w:val="02396F"/>
      <w:u w:val="single"/>
    </w:rPr>
  </w:style>
  <w:style w:type="character" w:styleId="21">
    <w:name w:val="Hyperlink"/>
    <w:basedOn w:val="18"/>
    <w:qFormat/>
    <w:uiPriority w:val="0"/>
    <w:rPr>
      <w:color w:val="0000FF"/>
      <w:u w:val="single"/>
    </w:rPr>
  </w:style>
  <w:style w:type="paragraph" w:customStyle="1" w:styleId="22">
    <w:name w:val="样式 正文文本缩进 + 左侧:  2 字符"/>
    <w:basedOn w:val="10"/>
    <w:qFormat/>
    <w:uiPriority w:val="0"/>
    <w:pPr>
      <w:adjustRightInd w:val="0"/>
      <w:spacing w:after="0" w:line="360" w:lineRule="auto"/>
      <w:ind w:left="0" w:leftChars="0" w:firstLine="200" w:firstLineChars="200"/>
      <w:jc w:val="left"/>
    </w:pPr>
    <w:rPr>
      <w:rFonts w:ascii="宋体" w:cs="宋体"/>
      <w:szCs w:val="20"/>
      <w:lang w:val="zh-CN"/>
    </w:rPr>
  </w:style>
  <w:style w:type="paragraph" w:customStyle="1" w:styleId="23">
    <w:name w:val="图"/>
    <w:basedOn w:val="1"/>
    <w:qFormat/>
    <w:uiPriority w:val="0"/>
    <w:pPr>
      <w:keepNext/>
      <w:adjustRightInd w:val="0"/>
      <w:spacing w:before="60" w:after="60" w:line="300" w:lineRule="auto"/>
      <w:jc w:val="center"/>
      <w:textAlignment w:val="center"/>
    </w:pPr>
    <w:rPr>
      <w:spacing w:val="20"/>
      <w:kern w:val="0"/>
      <w:sz w:val="24"/>
      <w:szCs w:val="20"/>
    </w:rPr>
  </w:style>
  <w:style w:type="paragraph" w:customStyle="1" w:styleId="24">
    <w:name w:val="节"/>
    <w:basedOn w:val="4"/>
    <w:qFormat/>
    <w:uiPriority w:val="0"/>
    <w:pPr>
      <w:numPr>
        <w:ilvl w:val="1"/>
        <w:numId w:val="2"/>
      </w:numPr>
      <w:tabs>
        <w:tab w:val="left" w:pos="432"/>
      </w:tabs>
      <w:spacing w:line="240" w:lineRule="auto"/>
    </w:pPr>
    <w:rPr>
      <w:rFonts w:ascii="黑体"/>
      <w:b w:val="0"/>
      <w:sz w:val="28"/>
      <w:szCs w:val="28"/>
    </w:rPr>
  </w:style>
  <w:style w:type="paragraph" w:customStyle="1" w:styleId="25">
    <w:name w:val="题注4"/>
    <w:basedOn w:val="1"/>
    <w:next w:val="8"/>
    <w:qFormat/>
    <w:uiPriority w:val="0"/>
    <w:pPr>
      <w:ind w:left="-132" w:leftChars="-64" w:right="-105" w:rightChars="-50" w:hanging="2"/>
      <w:jc w:val="center"/>
    </w:pPr>
    <w:rPr>
      <w:b/>
      <w:color w:val="FF0000"/>
      <w:szCs w:val="21"/>
      <w:lang w:val="en-GB"/>
    </w:rPr>
  </w:style>
  <w:style w:type="paragraph" w:styleId="26">
    <w:name w:val="List Paragraph"/>
    <w:basedOn w:val="1"/>
    <w:qFormat/>
    <w:uiPriority w:val="0"/>
    <w:pPr>
      <w:ind w:firstLine="420" w:firstLineChars="200"/>
    </w:pPr>
  </w:style>
  <w:style w:type="character" w:customStyle="1" w:styleId="27">
    <w:name w:val="正文文本 字符"/>
    <w:basedOn w:val="18"/>
    <w:link w:val="2"/>
    <w:qFormat/>
    <w:uiPriority w:val="99"/>
    <w:rPr>
      <w:kern w:val="2"/>
      <w:sz w:val="21"/>
      <w:szCs w:val="24"/>
    </w:rPr>
  </w:style>
  <w:style w:type="character" w:customStyle="1" w:styleId="28">
    <w:name w:val="cfdate"/>
    <w:basedOn w:val="18"/>
    <w:qFormat/>
    <w:uiPriority w:val="0"/>
    <w:rPr>
      <w:color w:val="333333"/>
      <w:sz w:val="18"/>
      <w:szCs w:val="18"/>
    </w:rPr>
  </w:style>
  <w:style w:type="character" w:customStyle="1" w:styleId="29">
    <w:name w:val="gjfg"/>
    <w:basedOn w:val="18"/>
    <w:qFormat/>
    <w:uiPriority w:val="0"/>
  </w:style>
  <w:style w:type="character" w:customStyle="1" w:styleId="30">
    <w:name w:val="displayarti"/>
    <w:basedOn w:val="18"/>
    <w:qFormat/>
    <w:uiPriority w:val="0"/>
    <w:rPr>
      <w:color w:val="FFFFFF"/>
      <w:shd w:val="clear" w:fill="A00000"/>
    </w:rPr>
  </w:style>
  <w:style w:type="character" w:customStyle="1" w:styleId="31">
    <w:name w:val="qxdate"/>
    <w:basedOn w:val="18"/>
    <w:qFormat/>
    <w:uiPriority w:val="0"/>
    <w:rPr>
      <w:color w:val="333333"/>
      <w:sz w:val="18"/>
      <w:szCs w:val="18"/>
    </w:rPr>
  </w:style>
  <w:style w:type="character" w:customStyle="1" w:styleId="32">
    <w:name w:val="redfilefwwh"/>
    <w:basedOn w:val="18"/>
    <w:qFormat/>
    <w:uiPriority w:val="0"/>
    <w:rPr>
      <w:color w:val="BA2636"/>
      <w:sz w:val="18"/>
      <w:szCs w:val="18"/>
    </w:rPr>
  </w:style>
  <w:style w:type="character" w:customStyle="1" w:styleId="33">
    <w:name w:val="redfilenumber"/>
    <w:basedOn w:val="18"/>
    <w:qFormat/>
    <w:uiPriority w:val="0"/>
    <w:rPr>
      <w:color w:val="BA2636"/>
      <w:sz w:val="18"/>
      <w:szCs w:val="18"/>
    </w:rPr>
  </w:style>
  <w:style w:type="character" w:customStyle="1" w:styleId="34">
    <w:name w:val="MSG_EN_FONT_STYLE_NAME_TEMPLATE_ROLE MSG_EN_FONT_STYLE_NAME_BY_ROLE_TEXT_"/>
    <w:link w:val="35"/>
    <w:qFormat/>
    <w:uiPriority w:val="0"/>
    <w:rPr>
      <w:rFonts w:ascii="宋体" w:hAnsi="宋体"/>
      <w:kern w:val="0"/>
      <w:sz w:val="19"/>
      <w:szCs w:val="19"/>
    </w:rPr>
  </w:style>
  <w:style w:type="paragraph" w:customStyle="1" w:styleId="35">
    <w:name w:val="MSG_EN_FONT_STYLE_NAME_TEMPLATE_ROLE MSG_EN_FONT_STYLE_NAME_BY_ROLE_TEXT"/>
    <w:basedOn w:val="1"/>
    <w:link w:val="34"/>
    <w:qFormat/>
    <w:uiPriority w:val="0"/>
    <w:pPr>
      <w:shd w:val="clear" w:color="auto" w:fill="FFFFFF"/>
      <w:spacing w:before="600" w:line="408" w:lineRule="exact"/>
      <w:ind w:hanging="4700"/>
      <w:jc w:val="distribute"/>
    </w:pPr>
    <w:rPr>
      <w:rFonts w:ascii="宋体" w:hAnsi="宋体"/>
      <w:kern w:val="0"/>
      <w:sz w:val="19"/>
      <w:szCs w:val="19"/>
    </w:rPr>
  </w:style>
  <w:style w:type="paragraph" w:customStyle="1" w:styleId="36">
    <w:name w:val="Table Text"/>
    <w:basedOn w:val="1"/>
    <w:semiHidden/>
    <w:qFormat/>
    <w:uiPriority w:val="0"/>
    <w:rPr>
      <w:rFonts w:ascii="宋体" w:hAnsi="宋体" w:eastAsia="宋体" w:cs="宋体"/>
      <w:sz w:val="24"/>
      <w:szCs w:val="24"/>
      <w:lang w:val="en-US" w:eastAsia="en-US" w:bidi="ar-SA"/>
    </w:rPr>
  </w:style>
  <w:style w:type="table" w:customStyle="1" w:styleId="37">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2444</Words>
  <Characters>2575</Characters>
  <Lines>30</Lines>
  <Paragraphs>8</Paragraphs>
  <TotalTime>0</TotalTime>
  <ScaleCrop>false</ScaleCrop>
  <LinksUpToDate>false</LinksUpToDate>
  <CharactersWithSpaces>3560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招投标中心童老师</cp:lastModifiedBy>
  <cp:lastPrinted>2019-10-15T07:17:00Z</cp:lastPrinted>
  <dcterms:modified xsi:type="dcterms:W3CDTF">2026-03-23T07:40:52Z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eyJoZGlkIjoiZDY3ODVmZWU3NWIyOWRkYzc2NTk1OGY0YTIzOWU5MzQiLCJ1c2VySWQiOiI1OTIwMTY5MjYifQ==</vt:lpwstr>
  </property>
  <property fmtid="{D5CDD505-2E9C-101B-9397-08002B2CF9AE}" pid="4" name="ICV">
    <vt:lpwstr>47CCA6EAA7EA44329B976F1331174D6C_12</vt:lpwstr>
  </property>
</Properties>
</file>